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A48EE" w14:textId="21FE9B95" w:rsidR="00F806BE" w:rsidRPr="009D521C" w:rsidRDefault="00F806BE" w:rsidP="004766F6">
      <w:pPr>
        <w:spacing w:before="100" w:beforeAutospacing="1" w:after="100" w:afterAutospacing="1" w:line="288" w:lineRule="auto"/>
        <w:jc w:val="center"/>
        <w:outlineLvl w:val="2"/>
        <w:rPr>
          <w:rFonts w:ascii="Times New Roman" w:eastAsia="Times New Roman" w:hAnsi="Times New Roman"/>
          <w:b/>
          <w:bCs/>
          <w:sz w:val="28"/>
          <w:szCs w:val="28"/>
          <w:lang w:eastAsia="ru-RU"/>
        </w:rPr>
      </w:pPr>
      <w:r w:rsidRPr="009D521C">
        <w:rPr>
          <w:rFonts w:ascii="Times New Roman" w:eastAsia="Times New Roman" w:hAnsi="Times New Roman"/>
          <w:b/>
          <w:bCs/>
          <w:noProof/>
          <w:sz w:val="28"/>
          <w:szCs w:val="28"/>
          <w:lang w:eastAsia="ru-RU"/>
        </w:rPr>
        <mc:AlternateContent>
          <mc:Choice Requires="wps">
            <w:drawing>
              <wp:anchor distT="0" distB="0" distL="114300" distR="114300" simplePos="0" relativeHeight="251657728" behindDoc="0" locked="0" layoutInCell="1" allowOverlap="1" wp14:anchorId="6CB9DAE8" wp14:editId="310FEFBE">
                <wp:simplePos x="0" y="0"/>
                <wp:positionH relativeFrom="column">
                  <wp:posOffset>2566670</wp:posOffset>
                </wp:positionH>
                <wp:positionV relativeFrom="page">
                  <wp:posOffset>304800</wp:posOffset>
                </wp:positionV>
                <wp:extent cx="982800" cy="219075"/>
                <wp:effectExtent l="0" t="0" r="8255" b="9525"/>
                <wp:wrapNone/>
                <wp:docPr id="1" name="Прямоугольник 1"/>
                <wp:cNvGraphicFramePr/>
                <a:graphic xmlns:a="http://schemas.openxmlformats.org/drawingml/2006/main">
                  <a:graphicData uri="http://schemas.microsoft.com/office/word/2010/wordprocessingShape">
                    <wps:wsp>
                      <wps:cNvSpPr/>
                      <wps:spPr>
                        <a:xfrm>
                          <a:off x="0" y="0"/>
                          <a:ext cx="98280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364695" id="Прямоугольник 1" o:spid="_x0000_s1026" style="position:absolute;margin-left:202.1pt;margin-top:24pt;width:77.4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" fillcolor="white [3212]" stroked="f" strokeweight="2pt">
                <w10:wrap anchory="page"/>
              </v:rect>
            </w:pict>
          </mc:Fallback>
        </mc:AlternateContent>
      </w:r>
      <w:r w:rsidR="007C79CE">
        <w:rPr>
          <w:rFonts w:ascii="Times New Roman" w:eastAsia="Times New Roman" w:hAnsi="Times New Roman"/>
          <w:b/>
          <w:bCs/>
          <w:noProof/>
          <w:sz w:val="28"/>
          <w:szCs w:val="28"/>
          <w:lang w:eastAsia="ru-RU"/>
        </w:rPr>
        <w:t xml:space="preserve">Тема: </w:t>
      </w:r>
      <w:r w:rsidRPr="00F806BE">
        <w:rPr>
          <w:rFonts w:ascii="Times New Roman" w:eastAsia="Times New Roman" w:hAnsi="Times New Roman"/>
          <w:b/>
          <w:bCs/>
          <w:noProof/>
          <w:sz w:val="28"/>
          <w:szCs w:val="28"/>
          <w:lang w:eastAsia="ru-RU"/>
        </w:rPr>
        <w:t xml:space="preserve">Результаты представления сведений о доходах, об имуществе и обязательствах имущественного характера. </w:t>
      </w:r>
      <w:bookmarkStart w:id="0" w:name="_Hlk71233228"/>
      <w:r w:rsidRPr="00F806BE">
        <w:rPr>
          <w:rFonts w:ascii="Times New Roman" w:eastAsia="Times New Roman" w:hAnsi="Times New Roman"/>
          <w:b/>
          <w:bCs/>
          <w:noProof/>
          <w:sz w:val="28"/>
          <w:szCs w:val="28"/>
          <w:lang w:eastAsia="ru-RU"/>
        </w:rPr>
        <w:t>Ответственность государственных служащих за совершение коррупционных правонарушений</w:t>
      </w:r>
    </w:p>
    <w:bookmarkEnd w:id="0"/>
    <w:p w14:paraId="75087426" w14:textId="77777777" w:rsidR="00234B57" w:rsidRDefault="00234B57" w:rsidP="004766F6">
      <w:pPr>
        <w:spacing w:before="100" w:beforeAutospacing="1" w:after="100" w:afterAutospacing="1" w:line="288" w:lineRule="auto"/>
        <w:ind w:firstLine="709"/>
        <w:jc w:val="both"/>
        <w:rPr>
          <w:rFonts w:ascii="Times New Roman" w:eastAsia="Times New Roman" w:hAnsi="Times New Roman" w:cs="Times New Roman"/>
          <w:sz w:val="28"/>
          <w:szCs w:val="28"/>
          <w:lang w:eastAsia="ru-RU"/>
        </w:rPr>
      </w:pPr>
      <w:r w:rsidRPr="00996B73">
        <w:rPr>
          <w:rFonts w:ascii="Times New Roman" w:eastAsia="Times New Roman" w:hAnsi="Times New Roman" w:cs="Times New Roman"/>
          <w:b/>
          <w:sz w:val="28"/>
          <w:szCs w:val="28"/>
          <w:lang w:eastAsia="ru-RU"/>
        </w:rPr>
        <w:t>Целью</w:t>
      </w:r>
      <w:r w:rsidRPr="00996B73">
        <w:rPr>
          <w:rFonts w:ascii="Times New Roman" w:eastAsia="Times New Roman" w:hAnsi="Times New Roman" w:cs="Times New Roman"/>
          <w:sz w:val="28"/>
          <w:szCs w:val="28"/>
          <w:lang w:eastAsia="ru-RU"/>
        </w:rPr>
        <w:t xml:space="preserve"> данного занятия является доведение основных </w:t>
      </w:r>
      <w:r w:rsidR="00BF0F0E">
        <w:rPr>
          <w:rFonts w:ascii="Times New Roman" w:eastAsia="Times New Roman" w:hAnsi="Times New Roman" w:cs="Times New Roman"/>
          <w:sz w:val="28"/>
          <w:szCs w:val="28"/>
          <w:lang w:eastAsia="ru-RU"/>
        </w:rPr>
        <w:t xml:space="preserve">замечаний, которые были выявлены при представлении справок о доходах, </w:t>
      </w:r>
      <w:r w:rsidR="00BF0F0E">
        <w:rPr>
          <w:rFonts w:ascii="Times New Roman" w:eastAsia="Times New Roman" w:hAnsi="Times New Roman" w:cs="Times New Roman"/>
          <w:sz w:val="28"/>
          <w:szCs w:val="28"/>
          <w:lang w:eastAsia="ru-RU"/>
        </w:rPr>
        <w:br/>
        <w:t xml:space="preserve">а также повторное доведение </w:t>
      </w:r>
      <w:r w:rsidRPr="00996B73">
        <w:rPr>
          <w:rFonts w:ascii="Times New Roman" w:eastAsia="Times New Roman" w:hAnsi="Times New Roman" w:cs="Times New Roman"/>
          <w:sz w:val="28"/>
          <w:szCs w:val="28"/>
          <w:lang w:eastAsia="ru-RU"/>
        </w:rPr>
        <w:t>положений действующе</w:t>
      </w:r>
      <w:r w:rsidR="00BF0F0E">
        <w:rPr>
          <w:rFonts w:ascii="Times New Roman" w:eastAsia="Times New Roman" w:hAnsi="Times New Roman" w:cs="Times New Roman"/>
          <w:sz w:val="28"/>
          <w:szCs w:val="28"/>
          <w:lang w:eastAsia="ru-RU"/>
        </w:rPr>
        <w:t xml:space="preserve">го законодательства по вопросу ответственности </w:t>
      </w:r>
      <w:r w:rsidR="00BF0F0E" w:rsidRPr="00996B73">
        <w:rPr>
          <w:rFonts w:ascii="Times New Roman" w:eastAsia="Times New Roman" w:hAnsi="Times New Roman" w:cs="Times New Roman"/>
          <w:sz w:val="28"/>
          <w:szCs w:val="28"/>
          <w:lang w:eastAsia="ru-RU"/>
        </w:rPr>
        <w:t>федеральны</w:t>
      </w:r>
      <w:r w:rsidR="00BF0F0E">
        <w:rPr>
          <w:rFonts w:ascii="Times New Roman" w:eastAsia="Times New Roman" w:hAnsi="Times New Roman" w:cs="Times New Roman"/>
          <w:sz w:val="28"/>
          <w:szCs w:val="28"/>
          <w:lang w:eastAsia="ru-RU"/>
        </w:rPr>
        <w:t>х</w:t>
      </w:r>
      <w:r w:rsidR="00BF0F0E" w:rsidRPr="00996B73">
        <w:rPr>
          <w:rFonts w:ascii="Times New Roman" w:eastAsia="Times New Roman" w:hAnsi="Times New Roman" w:cs="Times New Roman"/>
          <w:sz w:val="28"/>
          <w:szCs w:val="28"/>
          <w:lang w:eastAsia="ru-RU"/>
        </w:rPr>
        <w:t xml:space="preserve"> государственны</w:t>
      </w:r>
      <w:r w:rsidR="00BF0F0E">
        <w:rPr>
          <w:rFonts w:ascii="Times New Roman" w:eastAsia="Times New Roman" w:hAnsi="Times New Roman" w:cs="Times New Roman"/>
          <w:sz w:val="28"/>
          <w:szCs w:val="28"/>
          <w:lang w:eastAsia="ru-RU"/>
        </w:rPr>
        <w:t>х гражданских</w:t>
      </w:r>
      <w:r w:rsidR="00BF0F0E" w:rsidRPr="00996B73">
        <w:rPr>
          <w:rFonts w:ascii="Times New Roman" w:eastAsia="Times New Roman" w:hAnsi="Times New Roman" w:cs="Times New Roman"/>
          <w:sz w:val="28"/>
          <w:szCs w:val="28"/>
          <w:lang w:eastAsia="ru-RU"/>
        </w:rPr>
        <w:t xml:space="preserve"> служащи</w:t>
      </w:r>
      <w:r w:rsidR="00BF0F0E">
        <w:rPr>
          <w:rFonts w:ascii="Times New Roman" w:eastAsia="Times New Roman" w:hAnsi="Times New Roman" w:cs="Times New Roman"/>
          <w:sz w:val="28"/>
          <w:szCs w:val="28"/>
          <w:lang w:eastAsia="ru-RU"/>
        </w:rPr>
        <w:t>х</w:t>
      </w:r>
      <w:r w:rsidR="00BF0F0E" w:rsidRPr="00996B73">
        <w:rPr>
          <w:rFonts w:ascii="Times New Roman" w:eastAsia="Times New Roman" w:hAnsi="Times New Roman" w:cs="Times New Roman"/>
          <w:sz w:val="28"/>
          <w:szCs w:val="28"/>
          <w:lang w:eastAsia="ru-RU"/>
        </w:rPr>
        <w:t xml:space="preserve"> </w:t>
      </w:r>
      <w:r w:rsidR="00BF0F0E">
        <w:rPr>
          <w:rFonts w:ascii="Times New Roman" w:eastAsia="Times New Roman" w:hAnsi="Times New Roman" w:cs="Times New Roman"/>
          <w:sz w:val="28"/>
          <w:szCs w:val="28"/>
          <w:lang w:eastAsia="ru-RU"/>
        </w:rPr>
        <w:t>(далее – служащие) за совершение коррупционных правонарушений.</w:t>
      </w:r>
      <w:r w:rsidR="00F163A1">
        <w:rPr>
          <w:rFonts w:ascii="Times New Roman" w:eastAsia="Times New Roman" w:hAnsi="Times New Roman" w:cs="Times New Roman"/>
          <w:sz w:val="28"/>
          <w:szCs w:val="28"/>
          <w:lang w:eastAsia="ru-RU"/>
        </w:rPr>
        <w:t xml:space="preserve"> </w:t>
      </w:r>
    </w:p>
    <w:p w14:paraId="605CD961" w14:textId="76F2DBF2" w:rsidR="00F163A1" w:rsidRDefault="00F163A1"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апреля текущего года в Центральном управлении Ростехнадзора завершена т.н. «декларационная компания» по представлению государственными служащими, </w:t>
      </w:r>
      <w:r w:rsidRPr="00F163A1">
        <w:rPr>
          <w:rFonts w:ascii="Times New Roman" w:eastAsia="Times New Roman" w:hAnsi="Times New Roman" w:cs="Times New Roman"/>
          <w:sz w:val="28"/>
          <w:szCs w:val="28"/>
          <w:lang w:eastAsia="ru-RU"/>
        </w:rPr>
        <w:t>замещающими должности, включенные</w:t>
      </w:r>
      <w:r>
        <w:rPr>
          <w:rFonts w:ascii="Times New Roman" w:eastAsia="Times New Roman" w:hAnsi="Times New Roman" w:cs="Times New Roman"/>
          <w:sz w:val="28"/>
          <w:szCs w:val="28"/>
          <w:lang w:eastAsia="ru-RU"/>
        </w:rPr>
        <w:t xml:space="preserve"> в соответствующий перечень (</w:t>
      </w:r>
      <w:r w:rsidRPr="00F163A1">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 xml:space="preserve"> приказом Ростехнадзора от 26 ноября 2020 года №460), сведений о </w:t>
      </w:r>
      <w:r w:rsidRPr="00F163A1">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Pr>
          <w:rFonts w:ascii="Times New Roman" w:eastAsia="Times New Roman" w:hAnsi="Times New Roman" w:cs="Times New Roman"/>
          <w:sz w:val="28"/>
          <w:szCs w:val="28"/>
          <w:lang w:eastAsia="ru-RU"/>
        </w:rPr>
        <w:t xml:space="preserve">. </w:t>
      </w:r>
      <w:r w:rsidR="00B249D3">
        <w:rPr>
          <w:rFonts w:ascii="Times New Roman" w:eastAsia="Times New Roman" w:hAnsi="Times New Roman" w:cs="Times New Roman"/>
          <w:sz w:val="28"/>
          <w:szCs w:val="28"/>
          <w:lang w:eastAsia="ru-RU"/>
        </w:rPr>
        <w:t xml:space="preserve">Справки о доходах представили </w:t>
      </w:r>
      <w:r w:rsidR="002076C8">
        <w:rPr>
          <w:rFonts w:ascii="Times New Roman" w:eastAsia="Times New Roman" w:hAnsi="Times New Roman" w:cs="Times New Roman"/>
          <w:sz w:val="28"/>
          <w:szCs w:val="28"/>
          <w:lang w:eastAsia="ru-RU"/>
        </w:rPr>
        <w:t>2</w:t>
      </w:r>
      <w:r w:rsidR="00426536">
        <w:rPr>
          <w:rFonts w:ascii="Times New Roman" w:eastAsia="Times New Roman" w:hAnsi="Times New Roman" w:cs="Times New Roman"/>
          <w:sz w:val="28"/>
          <w:szCs w:val="28"/>
          <w:lang w:eastAsia="ru-RU"/>
        </w:rPr>
        <w:t>74</w:t>
      </w:r>
      <w:r w:rsidR="002076C8">
        <w:rPr>
          <w:rFonts w:ascii="Times New Roman" w:eastAsia="Times New Roman" w:hAnsi="Times New Roman" w:cs="Times New Roman"/>
          <w:sz w:val="28"/>
          <w:szCs w:val="28"/>
          <w:lang w:eastAsia="ru-RU"/>
        </w:rPr>
        <w:t xml:space="preserve"> государственных служащих Управления, а также ими представлены справки на 304 членов семей.</w:t>
      </w:r>
    </w:p>
    <w:p w14:paraId="650C3694" w14:textId="6A0AE5C6" w:rsidR="002076C8" w:rsidRDefault="002076C8"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преддверии выполнения данного мероприятия в Управлении была проведена большая организационная работа. С осени прошлого года отделом кадров и спецработы неоднократно направлялись служебные записки с рекомендациями и разъяснениями по порядку заполнения и представления справок о доходах. Соответствующим приказом Управления был определен (по состоянию на 31 декабря 202</w:t>
      </w:r>
      <w:r w:rsidR="004265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года) персональный перечень государственных служащих Управления, обязанных представлять данные сведения.</w:t>
      </w:r>
      <w:r w:rsidR="002A55FE">
        <w:rPr>
          <w:rFonts w:ascii="Times New Roman" w:eastAsia="Times New Roman" w:hAnsi="Times New Roman" w:cs="Times New Roman"/>
          <w:sz w:val="28"/>
          <w:szCs w:val="28"/>
          <w:lang w:eastAsia="ru-RU"/>
        </w:rPr>
        <w:t xml:space="preserve"> Был разработан и доведен, согласованный с Руководителем Управления, график представления справок о доходах государственными служащими отделов. Непосредственно в ходе выполнения данного мероприятия был проведен вебинар по порядку заполнения справок о доходах.</w:t>
      </w:r>
    </w:p>
    <w:p w14:paraId="2096AB87" w14:textId="77777777" w:rsidR="003D7E99" w:rsidRDefault="002076C8"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что</w:t>
      </w:r>
      <w:r w:rsidR="002A55FE">
        <w:rPr>
          <w:rFonts w:ascii="Times New Roman" w:eastAsia="Times New Roman" w:hAnsi="Times New Roman" w:cs="Times New Roman"/>
          <w:sz w:val="28"/>
          <w:szCs w:val="28"/>
          <w:lang w:eastAsia="ru-RU"/>
        </w:rPr>
        <w:t xml:space="preserve">, при этом, </w:t>
      </w:r>
      <w:r>
        <w:rPr>
          <w:rFonts w:ascii="Times New Roman" w:eastAsia="Times New Roman" w:hAnsi="Times New Roman" w:cs="Times New Roman"/>
          <w:sz w:val="28"/>
          <w:szCs w:val="28"/>
          <w:lang w:eastAsia="ru-RU"/>
        </w:rPr>
        <w:t xml:space="preserve">хотелось обратить внимание. </w:t>
      </w:r>
      <w:r w:rsidR="00852198">
        <w:rPr>
          <w:rFonts w:ascii="Times New Roman" w:eastAsia="Times New Roman" w:hAnsi="Times New Roman" w:cs="Times New Roman"/>
          <w:sz w:val="28"/>
          <w:szCs w:val="28"/>
          <w:lang w:eastAsia="ru-RU"/>
        </w:rPr>
        <w:t>Лично я с уважением отношусь к людям, имеющим сво</w:t>
      </w:r>
      <w:r w:rsidR="009B2EED">
        <w:rPr>
          <w:rFonts w:ascii="Times New Roman" w:eastAsia="Times New Roman" w:hAnsi="Times New Roman" w:cs="Times New Roman"/>
          <w:sz w:val="28"/>
          <w:szCs w:val="28"/>
          <w:lang w:eastAsia="ru-RU"/>
        </w:rPr>
        <w:t>ё собственное мнение</w:t>
      </w:r>
      <w:r w:rsidR="00852198">
        <w:rPr>
          <w:rFonts w:ascii="Times New Roman" w:eastAsia="Times New Roman" w:hAnsi="Times New Roman" w:cs="Times New Roman"/>
          <w:sz w:val="28"/>
          <w:szCs w:val="28"/>
          <w:lang w:eastAsia="ru-RU"/>
        </w:rPr>
        <w:t xml:space="preserve"> и </w:t>
      </w:r>
      <w:r w:rsidR="009B2EED">
        <w:rPr>
          <w:rFonts w:ascii="Times New Roman" w:eastAsia="Times New Roman" w:hAnsi="Times New Roman" w:cs="Times New Roman"/>
          <w:sz w:val="28"/>
          <w:szCs w:val="28"/>
          <w:lang w:eastAsia="ru-RU"/>
        </w:rPr>
        <w:t xml:space="preserve">твердо его придерживающимся. В ходе проведенной «декларационной компании» я убедился, что такие служащие есть и в нашем Управлении. Их твердая убежденность в том, что если в Указе </w:t>
      </w:r>
      <w:r w:rsidR="001142EF">
        <w:rPr>
          <w:rFonts w:ascii="Times New Roman" w:eastAsia="Times New Roman" w:hAnsi="Times New Roman" w:cs="Times New Roman"/>
          <w:sz w:val="28"/>
          <w:szCs w:val="28"/>
          <w:lang w:eastAsia="ru-RU"/>
        </w:rPr>
        <w:t xml:space="preserve">Президента РФ определено, что сведения представляются </w:t>
      </w:r>
      <w:r w:rsidR="00571D65">
        <w:rPr>
          <w:rFonts w:ascii="Times New Roman" w:eastAsia="Times New Roman" w:hAnsi="Times New Roman" w:cs="Times New Roman"/>
          <w:sz w:val="28"/>
          <w:szCs w:val="28"/>
          <w:lang w:eastAsia="ru-RU"/>
        </w:rPr>
        <w:t>не позднее 30 апреля</w:t>
      </w:r>
      <w:r w:rsidR="001142EF">
        <w:rPr>
          <w:rFonts w:ascii="Times New Roman" w:eastAsia="Times New Roman" w:hAnsi="Times New Roman" w:cs="Times New Roman"/>
          <w:sz w:val="28"/>
          <w:szCs w:val="28"/>
          <w:lang w:eastAsia="ru-RU"/>
        </w:rPr>
        <w:t>, то и представлять их необходимо</w:t>
      </w:r>
      <w:r w:rsidR="00571D65">
        <w:rPr>
          <w:rFonts w:ascii="Times New Roman" w:eastAsia="Times New Roman" w:hAnsi="Times New Roman" w:cs="Times New Roman"/>
          <w:sz w:val="28"/>
          <w:szCs w:val="28"/>
          <w:lang w:eastAsia="ru-RU"/>
        </w:rPr>
        <w:t xml:space="preserve"> не ранее 28-29 апреля, достойна восхищения.</w:t>
      </w:r>
      <w:r w:rsidR="002307C2">
        <w:rPr>
          <w:rFonts w:ascii="Times New Roman" w:eastAsia="Times New Roman" w:hAnsi="Times New Roman" w:cs="Times New Roman"/>
          <w:sz w:val="28"/>
          <w:szCs w:val="28"/>
          <w:lang w:eastAsia="ru-RU"/>
        </w:rPr>
        <w:t xml:space="preserve"> </w:t>
      </w:r>
      <w:r w:rsidR="003D7E99">
        <w:rPr>
          <w:rFonts w:ascii="Times New Roman" w:eastAsia="Times New Roman" w:hAnsi="Times New Roman" w:cs="Times New Roman"/>
          <w:sz w:val="28"/>
          <w:szCs w:val="28"/>
          <w:lang w:eastAsia="ru-RU"/>
        </w:rPr>
        <w:t xml:space="preserve">Не обращая внимания на согласованный с </w:t>
      </w:r>
      <w:r w:rsidR="003D7E99">
        <w:rPr>
          <w:rFonts w:ascii="Times New Roman" w:eastAsia="Times New Roman" w:hAnsi="Times New Roman" w:cs="Times New Roman"/>
          <w:sz w:val="28"/>
          <w:szCs w:val="28"/>
          <w:lang w:eastAsia="ru-RU"/>
        </w:rPr>
        <w:lastRenderedPageBreak/>
        <w:t>Руководителем график, в</w:t>
      </w:r>
      <w:r w:rsidR="002307C2">
        <w:rPr>
          <w:rFonts w:ascii="Times New Roman" w:eastAsia="Times New Roman" w:hAnsi="Times New Roman" w:cs="Times New Roman"/>
          <w:sz w:val="28"/>
          <w:szCs w:val="28"/>
          <w:lang w:eastAsia="ru-RU"/>
        </w:rPr>
        <w:t xml:space="preserve"> своей убежденности они начинают заполнять справки в последние дни, и потом мужественно преодолевают возникающие трудности. </w:t>
      </w:r>
    </w:p>
    <w:p w14:paraId="4F3F12C3" w14:textId="77777777" w:rsidR="002076C8" w:rsidRDefault="002307C2"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Такие же чувства возникают в отношении тех сотрудников, которые твердо убеждены, что Методические рекомендации </w:t>
      </w:r>
      <w:r w:rsidR="003D7E99">
        <w:rPr>
          <w:rFonts w:ascii="Times New Roman" w:eastAsia="Times New Roman" w:hAnsi="Times New Roman" w:cs="Times New Roman"/>
          <w:sz w:val="28"/>
          <w:szCs w:val="28"/>
          <w:lang w:eastAsia="ru-RU"/>
        </w:rPr>
        <w:t xml:space="preserve">Минтруда России </w:t>
      </w:r>
      <w:r>
        <w:rPr>
          <w:rFonts w:ascii="Times New Roman" w:eastAsia="Times New Roman" w:hAnsi="Times New Roman" w:cs="Times New Roman"/>
          <w:sz w:val="28"/>
          <w:szCs w:val="28"/>
          <w:lang w:eastAsia="ru-RU"/>
        </w:rPr>
        <w:t>по заполнению справок о доходах не являются руководящим</w:t>
      </w:r>
      <w:r w:rsidR="003D7E99">
        <w:rPr>
          <w:rFonts w:ascii="Times New Roman" w:eastAsia="Times New Roman" w:hAnsi="Times New Roman" w:cs="Times New Roman"/>
          <w:sz w:val="28"/>
          <w:szCs w:val="28"/>
          <w:lang w:eastAsia="ru-RU"/>
        </w:rPr>
        <w:t xml:space="preserve"> документом, поэтому изучать их не надо, и своих знаний при заполнении справок вполне достаточно. </w:t>
      </w:r>
    </w:p>
    <w:p w14:paraId="41BFAFF0" w14:textId="77777777" w:rsidR="003D7E99" w:rsidRDefault="003D7E99"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нежелание государственных служащих использовать при заполнении справок Методические рекомендации является причиной большинства </w:t>
      </w:r>
      <w:r w:rsidR="00E86BF7">
        <w:rPr>
          <w:rFonts w:ascii="Times New Roman" w:eastAsia="Times New Roman" w:hAnsi="Times New Roman" w:cs="Times New Roman"/>
          <w:sz w:val="28"/>
          <w:szCs w:val="28"/>
          <w:lang w:eastAsia="ru-RU"/>
        </w:rPr>
        <w:t>замечаний,</w:t>
      </w:r>
      <w:r>
        <w:rPr>
          <w:rFonts w:ascii="Times New Roman" w:eastAsia="Times New Roman" w:hAnsi="Times New Roman" w:cs="Times New Roman"/>
          <w:sz w:val="28"/>
          <w:szCs w:val="28"/>
          <w:lang w:eastAsia="ru-RU"/>
        </w:rPr>
        <w:t xml:space="preserve"> </w:t>
      </w:r>
      <w:r w:rsidR="00B374CB">
        <w:rPr>
          <w:rFonts w:ascii="Times New Roman" w:eastAsia="Times New Roman" w:hAnsi="Times New Roman" w:cs="Times New Roman"/>
          <w:sz w:val="28"/>
          <w:szCs w:val="28"/>
          <w:lang w:eastAsia="ru-RU"/>
        </w:rPr>
        <w:t xml:space="preserve">выявляемых при </w:t>
      </w:r>
      <w:r w:rsidR="0024480A">
        <w:rPr>
          <w:rFonts w:ascii="Times New Roman" w:eastAsia="Times New Roman" w:hAnsi="Times New Roman" w:cs="Times New Roman"/>
          <w:sz w:val="28"/>
          <w:szCs w:val="28"/>
          <w:lang w:eastAsia="ru-RU"/>
        </w:rPr>
        <w:t xml:space="preserve">приеме и </w:t>
      </w:r>
      <w:r w:rsidR="00B374CB">
        <w:rPr>
          <w:rFonts w:ascii="Times New Roman" w:eastAsia="Times New Roman" w:hAnsi="Times New Roman" w:cs="Times New Roman"/>
          <w:sz w:val="28"/>
          <w:szCs w:val="28"/>
          <w:lang w:eastAsia="ru-RU"/>
        </w:rPr>
        <w:t>анализе справок.</w:t>
      </w:r>
      <w:r>
        <w:rPr>
          <w:rFonts w:ascii="Times New Roman" w:eastAsia="Times New Roman" w:hAnsi="Times New Roman" w:cs="Times New Roman"/>
          <w:sz w:val="28"/>
          <w:szCs w:val="28"/>
          <w:lang w:eastAsia="ru-RU"/>
        </w:rPr>
        <w:t xml:space="preserve"> </w:t>
      </w:r>
    </w:p>
    <w:p w14:paraId="71CD4FA5" w14:textId="77777777" w:rsid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E86BF7">
        <w:rPr>
          <w:rFonts w:ascii="Times New Roman" w:eastAsia="Times New Roman" w:hAnsi="Times New Roman" w:cs="Times New Roman"/>
          <w:sz w:val="28"/>
          <w:szCs w:val="28"/>
          <w:lang w:eastAsia="ru-RU"/>
        </w:rPr>
        <w:t>нализ сведений о доходах, расходах, об имуществе и обязательствах имущественного характер</w:t>
      </w:r>
      <w:r>
        <w:rPr>
          <w:rFonts w:ascii="Times New Roman" w:eastAsia="Times New Roman" w:hAnsi="Times New Roman" w:cs="Times New Roman"/>
          <w:sz w:val="28"/>
          <w:szCs w:val="28"/>
          <w:lang w:eastAsia="ru-RU"/>
        </w:rPr>
        <w:t>а, представляемых государственными служащими, проводится в два этапа:</w:t>
      </w:r>
    </w:p>
    <w:p w14:paraId="6C755564" w14:textId="77777777" w:rsid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E86BF7">
        <w:rPr>
          <w:rFonts w:ascii="Times New Roman" w:eastAsia="Times New Roman" w:hAnsi="Times New Roman" w:cs="Times New Roman"/>
          <w:sz w:val="28"/>
          <w:szCs w:val="28"/>
          <w:lang w:eastAsia="ru-RU"/>
        </w:rPr>
        <w:t>ервичная оценка справки о доходах, расходах, об имуществе и обязательствах имущественного характера за отчетный период</w:t>
      </w:r>
      <w:r>
        <w:rPr>
          <w:rFonts w:ascii="Times New Roman" w:eastAsia="Times New Roman" w:hAnsi="Times New Roman" w:cs="Times New Roman"/>
          <w:sz w:val="28"/>
          <w:szCs w:val="28"/>
          <w:lang w:eastAsia="ru-RU"/>
        </w:rPr>
        <w:t>;</w:t>
      </w:r>
    </w:p>
    <w:p w14:paraId="6C59BF42" w14:textId="77777777" w:rsid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86BF7">
        <w:rPr>
          <w:rFonts w:ascii="Times New Roman" w:eastAsia="Times New Roman" w:hAnsi="Times New Roman" w:cs="Times New Roman"/>
          <w:sz w:val="28"/>
          <w:szCs w:val="28"/>
          <w:lang w:eastAsia="ru-RU"/>
        </w:rPr>
        <w:t>етальный анализ справки о доходах, расходах, об имуществе и обязательствах имущественного характера за отчетный период</w:t>
      </w:r>
      <w:r>
        <w:rPr>
          <w:rFonts w:ascii="Times New Roman" w:eastAsia="Times New Roman" w:hAnsi="Times New Roman" w:cs="Times New Roman"/>
          <w:sz w:val="28"/>
          <w:szCs w:val="28"/>
          <w:lang w:eastAsia="ru-RU"/>
        </w:rPr>
        <w:t>.</w:t>
      </w:r>
    </w:p>
    <w:p w14:paraId="4A0B3066"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14:paraId="2A4CA8C6"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При приеме справки оценивается:</w:t>
      </w:r>
    </w:p>
    <w:p w14:paraId="59F38719"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1) своевременность представления сведений.</w:t>
      </w:r>
    </w:p>
    <w:p w14:paraId="6E92BBBF"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2) соответствие представленной справки утвержденной форме;</w:t>
      </w:r>
    </w:p>
    <w:p w14:paraId="0E397D49" w14:textId="77777777" w:rsid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3) правильность указания отчетного периода и отчетной даты, даты представления сведений, наличие подписи лица, представившего справку на себя, своих супругу (супр</w:t>
      </w:r>
      <w:r>
        <w:rPr>
          <w:rFonts w:ascii="Times New Roman" w:eastAsia="Times New Roman" w:hAnsi="Times New Roman" w:cs="Times New Roman"/>
          <w:sz w:val="28"/>
          <w:szCs w:val="28"/>
          <w:lang w:eastAsia="ru-RU"/>
        </w:rPr>
        <w:t>уга) и несовершеннолетних детей</w:t>
      </w:r>
      <w:r w:rsidRPr="00E86BF7">
        <w:rPr>
          <w:rFonts w:ascii="Times New Roman" w:eastAsia="Times New Roman" w:hAnsi="Times New Roman" w:cs="Times New Roman"/>
          <w:sz w:val="28"/>
          <w:szCs w:val="28"/>
          <w:lang w:eastAsia="ru-RU"/>
        </w:rPr>
        <w:t>.</w:t>
      </w:r>
    </w:p>
    <w:p w14:paraId="4E880667"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 xml:space="preserve">4) полнота заполнения соответствующих разделов справки. </w:t>
      </w:r>
    </w:p>
    <w:p w14:paraId="536A6FB0"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В частности, в:</w:t>
      </w:r>
    </w:p>
    <w:p w14:paraId="354B9DB6" w14:textId="77777777" w:rsidR="004766F6"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разделе 1 справки в обязательном порядке должны быть заполнены строки «Доход по основному месту работы» или «Иные доходы»</w:t>
      </w:r>
      <w:r w:rsidR="004766F6">
        <w:rPr>
          <w:rFonts w:ascii="Times New Roman" w:eastAsia="Times New Roman" w:hAnsi="Times New Roman" w:cs="Times New Roman"/>
          <w:sz w:val="28"/>
          <w:szCs w:val="28"/>
          <w:lang w:eastAsia="ru-RU"/>
        </w:rPr>
        <w:t>.</w:t>
      </w:r>
    </w:p>
    <w:p w14:paraId="30EE22BD"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14:paraId="3AB77B69" w14:textId="77777777" w:rsidR="00E86BF7" w:rsidRPr="00E86BF7" w:rsidRDefault="00E86BF7" w:rsidP="004766F6">
      <w:pPr>
        <w:spacing w:after="0" w:line="288" w:lineRule="auto"/>
        <w:ind w:firstLine="709"/>
        <w:jc w:val="both"/>
        <w:rPr>
          <w:rFonts w:ascii="Times New Roman" w:eastAsia="Times New Roman" w:hAnsi="Times New Roman" w:cs="Times New Roman"/>
          <w:sz w:val="28"/>
          <w:szCs w:val="28"/>
          <w:lang w:eastAsia="ru-RU"/>
        </w:rPr>
      </w:pPr>
      <w:r w:rsidRPr="00E86BF7">
        <w:rPr>
          <w:rFonts w:ascii="Times New Roman" w:eastAsia="Times New Roman" w:hAnsi="Times New Roman" w:cs="Times New Roman"/>
          <w:sz w:val="28"/>
          <w:szCs w:val="28"/>
          <w:lang w:eastAsia="ru-RU"/>
        </w:rPr>
        <w:t xml:space="preserve">разделах 4-7, в случае наличия соответствующих объектов (счет в банке или иной кредитной организации, акции и иное участие в коммерческих </w:t>
      </w:r>
      <w:r w:rsidRPr="00E86BF7">
        <w:rPr>
          <w:rFonts w:ascii="Times New Roman" w:eastAsia="Times New Roman" w:hAnsi="Times New Roman" w:cs="Times New Roman"/>
          <w:sz w:val="28"/>
          <w:szCs w:val="28"/>
          <w:lang w:eastAsia="ru-RU"/>
        </w:rPr>
        <w:lastRenderedPageBreak/>
        <w:t>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14:paraId="2C064150" w14:textId="77777777" w:rsidR="006D40A0" w:rsidRDefault="006D40A0"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4480A" w:rsidRPr="0024480A">
        <w:rPr>
          <w:rFonts w:ascii="Times New Roman" w:eastAsia="Times New Roman" w:hAnsi="Times New Roman" w:cs="Times New Roman"/>
          <w:sz w:val="28"/>
          <w:szCs w:val="28"/>
          <w:lang w:eastAsia="ru-RU"/>
        </w:rPr>
        <w:t xml:space="preserve"> рамках реализации функций по обеспечению соблюдения служащими требований законодательства о противодействии коррупции при приеме </w:t>
      </w:r>
      <w:r>
        <w:rPr>
          <w:rFonts w:ascii="Times New Roman" w:eastAsia="Times New Roman" w:hAnsi="Times New Roman" w:cs="Times New Roman"/>
          <w:sz w:val="28"/>
          <w:szCs w:val="28"/>
          <w:lang w:eastAsia="ru-RU"/>
        </w:rPr>
        <w:t>с</w:t>
      </w:r>
      <w:r w:rsidR="0024480A" w:rsidRPr="0024480A">
        <w:rPr>
          <w:rFonts w:ascii="Times New Roman" w:eastAsia="Times New Roman" w:hAnsi="Times New Roman" w:cs="Times New Roman"/>
          <w:sz w:val="28"/>
          <w:szCs w:val="28"/>
          <w:lang w:eastAsia="ru-RU"/>
        </w:rPr>
        <w:t xml:space="preserve">правок </w:t>
      </w:r>
      <w:r>
        <w:rPr>
          <w:rFonts w:ascii="Times New Roman" w:eastAsia="Times New Roman" w:hAnsi="Times New Roman" w:cs="Times New Roman"/>
          <w:sz w:val="28"/>
          <w:szCs w:val="28"/>
          <w:lang w:eastAsia="ru-RU"/>
        </w:rPr>
        <w:t xml:space="preserve">должностными лицами отдела кадров и спецработы </w:t>
      </w:r>
      <w:r w:rsidR="0024480A" w:rsidRPr="0024480A">
        <w:rPr>
          <w:rFonts w:ascii="Times New Roman" w:eastAsia="Times New Roman" w:hAnsi="Times New Roman" w:cs="Times New Roman"/>
          <w:sz w:val="28"/>
          <w:szCs w:val="28"/>
          <w:lang w:eastAsia="ru-RU"/>
        </w:rPr>
        <w:t>принимали</w:t>
      </w:r>
      <w:r>
        <w:rPr>
          <w:rFonts w:ascii="Times New Roman" w:eastAsia="Times New Roman" w:hAnsi="Times New Roman" w:cs="Times New Roman"/>
          <w:sz w:val="28"/>
          <w:szCs w:val="28"/>
          <w:lang w:eastAsia="ru-RU"/>
        </w:rPr>
        <w:t>сь</w:t>
      </w:r>
      <w:r w:rsidR="0024480A" w:rsidRPr="0024480A">
        <w:rPr>
          <w:rFonts w:ascii="Times New Roman" w:eastAsia="Times New Roman" w:hAnsi="Times New Roman" w:cs="Times New Roman"/>
          <w:sz w:val="28"/>
          <w:szCs w:val="28"/>
          <w:lang w:eastAsia="ru-RU"/>
        </w:rPr>
        <w:t xml:space="preserve">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r>
        <w:rPr>
          <w:rFonts w:ascii="Times New Roman" w:eastAsia="Times New Roman" w:hAnsi="Times New Roman" w:cs="Times New Roman"/>
          <w:sz w:val="28"/>
          <w:szCs w:val="28"/>
          <w:lang w:eastAsia="ru-RU"/>
        </w:rPr>
        <w:t>с</w:t>
      </w:r>
      <w:r w:rsidR="0024480A" w:rsidRPr="0024480A">
        <w:rPr>
          <w:rFonts w:ascii="Times New Roman" w:eastAsia="Times New Roman" w:hAnsi="Times New Roman" w:cs="Times New Roman"/>
          <w:sz w:val="28"/>
          <w:szCs w:val="28"/>
          <w:lang w:eastAsia="ru-RU"/>
        </w:rPr>
        <w:t xml:space="preserve">правку. </w:t>
      </w:r>
    </w:p>
    <w:p w14:paraId="07046F8F" w14:textId="77777777" w:rsidR="006D40A0" w:rsidRDefault="006D40A0"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наиболее характерные </w:t>
      </w:r>
      <w:r w:rsidR="00670A96">
        <w:rPr>
          <w:rFonts w:ascii="Times New Roman" w:eastAsia="Times New Roman" w:hAnsi="Times New Roman" w:cs="Times New Roman"/>
          <w:sz w:val="28"/>
          <w:szCs w:val="28"/>
          <w:lang w:eastAsia="ru-RU"/>
        </w:rPr>
        <w:t>примеры таких замечаний</w:t>
      </w:r>
      <w:r>
        <w:rPr>
          <w:rFonts w:ascii="Times New Roman" w:eastAsia="Times New Roman" w:hAnsi="Times New Roman" w:cs="Times New Roman"/>
          <w:sz w:val="28"/>
          <w:szCs w:val="28"/>
          <w:lang w:eastAsia="ru-RU"/>
        </w:rPr>
        <w:t>.</w:t>
      </w:r>
    </w:p>
    <w:p w14:paraId="50387E17" w14:textId="77777777" w:rsidR="00670A96" w:rsidRPr="003F7509" w:rsidRDefault="003F7509" w:rsidP="004766F6">
      <w:pPr>
        <w:spacing w:after="0" w:line="288" w:lineRule="auto"/>
        <w:ind w:firstLine="709"/>
        <w:jc w:val="both"/>
        <w:rPr>
          <w:rFonts w:ascii="Times New Roman" w:eastAsia="Times New Roman" w:hAnsi="Times New Roman" w:cs="Times New Roman"/>
          <w:b/>
          <w:sz w:val="28"/>
          <w:szCs w:val="28"/>
          <w:lang w:eastAsia="ru-RU"/>
        </w:rPr>
      </w:pPr>
      <w:r w:rsidRPr="003F7509">
        <w:rPr>
          <w:rFonts w:ascii="Times New Roman" w:eastAsia="Times New Roman" w:hAnsi="Times New Roman" w:cs="Times New Roman"/>
          <w:b/>
          <w:sz w:val="28"/>
          <w:szCs w:val="28"/>
          <w:lang w:eastAsia="ru-RU"/>
        </w:rPr>
        <w:t>Титульный лист.</w:t>
      </w:r>
    </w:p>
    <w:p w14:paraId="224A1A97" w14:textId="77777777" w:rsidR="00194FAE" w:rsidRDefault="003F7509" w:rsidP="003F7509">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t>1. На титульном листе в пункте «Куда подается справка» у</w:t>
      </w:r>
      <w:r w:rsidR="00194FAE">
        <w:rPr>
          <w:rFonts w:ascii="Times New Roman" w:eastAsia="Times New Roman" w:hAnsi="Times New Roman" w:cs="Times New Roman"/>
          <w:sz w:val="28"/>
          <w:szCs w:val="28"/>
          <w:lang w:eastAsia="ru-RU"/>
        </w:rPr>
        <w:t>каз</w:t>
      </w:r>
      <w:r w:rsidR="009F1F24">
        <w:rPr>
          <w:rFonts w:ascii="Times New Roman" w:eastAsia="Times New Roman" w:hAnsi="Times New Roman" w:cs="Times New Roman"/>
          <w:sz w:val="28"/>
          <w:szCs w:val="28"/>
          <w:lang w:eastAsia="ru-RU"/>
        </w:rPr>
        <w:t>ывают</w:t>
      </w:r>
      <w:r w:rsidR="00194FAE">
        <w:rPr>
          <w:rFonts w:ascii="Times New Roman" w:eastAsia="Times New Roman" w:hAnsi="Times New Roman" w:cs="Times New Roman"/>
          <w:sz w:val="28"/>
          <w:szCs w:val="28"/>
          <w:lang w:eastAsia="ru-RU"/>
        </w:rPr>
        <w:t xml:space="preserve"> Управление Президента РФ по вопросам противодействия коррупции (из выпадающего списка. Необходимо указывать «отдел кадров и спецработы Центрального управления Федеральной службы по экологическому, технологическому и атомному надзору»,</w:t>
      </w:r>
      <w:r w:rsidRPr="003F7509">
        <w:rPr>
          <w:rFonts w:ascii="Times New Roman" w:eastAsia="Times New Roman" w:hAnsi="Times New Roman" w:cs="Times New Roman"/>
          <w:sz w:val="28"/>
          <w:szCs w:val="28"/>
          <w:lang w:eastAsia="ru-RU"/>
        </w:rPr>
        <w:t xml:space="preserve"> предлог «в» </w:t>
      </w:r>
      <w:r w:rsidR="00194FAE">
        <w:rPr>
          <w:rFonts w:ascii="Times New Roman" w:eastAsia="Times New Roman" w:hAnsi="Times New Roman" w:cs="Times New Roman"/>
          <w:sz w:val="28"/>
          <w:szCs w:val="28"/>
          <w:lang w:eastAsia="ru-RU"/>
        </w:rPr>
        <w:t xml:space="preserve">перед </w:t>
      </w:r>
      <w:r w:rsidRPr="003F7509">
        <w:rPr>
          <w:rFonts w:ascii="Times New Roman" w:eastAsia="Times New Roman" w:hAnsi="Times New Roman" w:cs="Times New Roman"/>
          <w:sz w:val="28"/>
          <w:szCs w:val="28"/>
          <w:lang w:eastAsia="ru-RU"/>
        </w:rPr>
        <w:t>отдел</w:t>
      </w:r>
      <w:r w:rsidR="00194FAE">
        <w:rPr>
          <w:rFonts w:ascii="Times New Roman" w:eastAsia="Times New Roman" w:hAnsi="Times New Roman" w:cs="Times New Roman"/>
          <w:sz w:val="28"/>
          <w:szCs w:val="28"/>
          <w:lang w:eastAsia="ru-RU"/>
        </w:rPr>
        <w:t>ом ставить не надо</w:t>
      </w:r>
      <w:r w:rsidR="004640E5">
        <w:rPr>
          <w:rFonts w:ascii="Times New Roman" w:eastAsia="Times New Roman" w:hAnsi="Times New Roman" w:cs="Times New Roman"/>
          <w:sz w:val="28"/>
          <w:szCs w:val="28"/>
          <w:lang w:eastAsia="ru-RU"/>
        </w:rPr>
        <w:t>.</w:t>
      </w:r>
    </w:p>
    <w:p w14:paraId="0FEACB5B" w14:textId="77777777" w:rsidR="003F7509" w:rsidRPr="003F7509" w:rsidRDefault="00194FAE" w:rsidP="003F7509">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F1F24" w:rsidRPr="009F1F24">
        <w:rPr>
          <w:rFonts w:ascii="Times New Roman" w:eastAsia="Times New Roman" w:hAnsi="Times New Roman" w:cs="Times New Roman"/>
          <w:sz w:val="28"/>
          <w:szCs w:val="28"/>
          <w:lang w:eastAsia="ru-RU"/>
        </w:rPr>
        <w:t xml:space="preserve">В пункте «Место работы» </w:t>
      </w:r>
      <w:r w:rsidR="009F1F24">
        <w:rPr>
          <w:rFonts w:ascii="Times New Roman" w:eastAsia="Times New Roman" w:hAnsi="Times New Roman" w:cs="Times New Roman"/>
          <w:sz w:val="28"/>
          <w:szCs w:val="28"/>
          <w:lang w:eastAsia="ru-RU"/>
        </w:rPr>
        <w:t xml:space="preserve">указывают </w:t>
      </w:r>
      <w:r w:rsidR="009F1F24" w:rsidRPr="009F1F24">
        <w:rPr>
          <w:rFonts w:ascii="Times New Roman" w:eastAsia="Times New Roman" w:hAnsi="Times New Roman" w:cs="Times New Roman"/>
          <w:sz w:val="28"/>
          <w:szCs w:val="28"/>
          <w:lang w:eastAsia="ru-RU"/>
        </w:rPr>
        <w:t>Федеральн</w:t>
      </w:r>
      <w:r w:rsidR="009F1F24">
        <w:rPr>
          <w:rFonts w:ascii="Times New Roman" w:eastAsia="Times New Roman" w:hAnsi="Times New Roman" w:cs="Times New Roman"/>
          <w:sz w:val="28"/>
          <w:szCs w:val="28"/>
          <w:lang w:eastAsia="ru-RU"/>
        </w:rPr>
        <w:t>ую</w:t>
      </w:r>
      <w:r w:rsidR="009F1F24" w:rsidRPr="009F1F24">
        <w:rPr>
          <w:rFonts w:ascii="Times New Roman" w:eastAsia="Times New Roman" w:hAnsi="Times New Roman" w:cs="Times New Roman"/>
          <w:sz w:val="28"/>
          <w:szCs w:val="28"/>
          <w:lang w:eastAsia="ru-RU"/>
        </w:rPr>
        <w:t xml:space="preserve"> служб</w:t>
      </w:r>
      <w:r w:rsidR="009F1F24">
        <w:rPr>
          <w:rFonts w:ascii="Times New Roman" w:eastAsia="Times New Roman" w:hAnsi="Times New Roman" w:cs="Times New Roman"/>
          <w:sz w:val="28"/>
          <w:szCs w:val="28"/>
          <w:lang w:eastAsia="ru-RU"/>
        </w:rPr>
        <w:t>у</w:t>
      </w:r>
      <w:r w:rsidR="009F1F24" w:rsidRPr="009F1F24">
        <w:rPr>
          <w:rFonts w:ascii="Times New Roman" w:eastAsia="Times New Roman" w:hAnsi="Times New Roman" w:cs="Times New Roman"/>
          <w:sz w:val="28"/>
          <w:szCs w:val="28"/>
          <w:lang w:eastAsia="ru-RU"/>
        </w:rPr>
        <w:t xml:space="preserve"> по экологическому, технологическому и атомному надзору</w:t>
      </w:r>
      <w:r w:rsidR="009F1F24">
        <w:rPr>
          <w:rFonts w:ascii="Times New Roman" w:eastAsia="Times New Roman" w:hAnsi="Times New Roman" w:cs="Times New Roman"/>
          <w:sz w:val="28"/>
          <w:szCs w:val="28"/>
          <w:lang w:eastAsia="ru-RU"/>
        </w:rPr>
        <w:t xml:space="preserve"> (из выпадающего списка).</w:t>
      </w:r>
      <w:r w:rsidR="009F1F24" w:rsidRPr="009F1F24">
        <w:rPr>
          <w:rFonts w:ascii="Times New Roman" w:eastAsia="Times New Roman" w:hAnsi="Times New Roman" w:cs="Times New Roman"/>
          <w:sz w:val="28"/>
          <w:szCs w:val="28"/>
          <w:lang w:eastAsia="ru-RU"/>
        </w:rPr>
        <w:t xml:space="preserve"> </w:t>
      </w:r>
      <w:r w:rsidR="009F1F24">
        <w:rPr>
          <w:rFonts w:ascii="Times New Roman" w:eastAsia="Times New Roman" w:hAnsi="Times New Roman" w:cs="Times New Roman"/>
          <w:sz w:val="28"/>
          <w:szCs w:val="28"/>
          <w:lang w:eastAsia="ru-RU"/>
        </w:rPr>
        <w:t>Н</w:t>
      </w:r>
      <w:r w:rsidR="009F1F24" w:rsidRPr="009F1F24">
        <w:rPr>
          <w:rFonts w:ascii="Times New Roman" w:eastAsia="Times New Roman" w:hAnsi="Times New Roman" w:cs="Times New Roman"/>
          <w:sz w:val="28"/>
          <w:szCs w:val="28"/>
          <w:lang w:eastAsia="ru-RU"/>
        </w:rPr>
        <w:t>аименование нашей организации –</w:t>
      </w:r>
      <w:r w:rsidR="009F1F24">
        <w:rPr>
          <w:rFonts w:ascii="Times New Roman" w:eastAsia="Times New Roman" w:hAnsi="Times New Roman" w:cs="Times New Roman"/>
          <w:sz w:val="28"/>
          <w:szCs w:val="28"/>
          <w:lang w:eastAsia="ru-RU"/>
        </w:rPr>
        <w:t xml:space="preserve"> </w:t>
      </w:r>
      <w:r w:rsidR="009F1F24" w:rsidRPr="009F1F24">
        <w:rPr>
          <w:rFonts w:ascii="Times New Roman" w:eastAsia="Times New Roman" w:hAnsi="Times New Roman" w:cs="Times New Roman"/>
          <w:sz w:val="28"/>
          <w:szCs w:val="28"/>
          <w:lang w:eastAsia="ru-RU"/>
        </w:rPr>
        <w:t>Центральное управление Федеральной службы по экологическому, технологическому и атомному надзору</w:t>
      </w:r>
      <w:r w:rsidR="009F1F24">
        <w:rPr>
          <w:rFonts w:ascii="Times New Roman" w:eastAsia="Times New Roman" w:hAnsi="Times New Roman" w:cs="Times New Roman"/>
          <w:sz w:val="28"/>
          <w:szCs w:val="28"/>
          <w:lang w:eastAsia="ru-RU"/>
        </w:rPr>
        <w:t>.</w:t>
      </w:r>
    </w:p>
    <w:p w14:paraId="3D8813E3" w14:textId="77777777" w:rsidR="003F7509" w:rsidRPr="003F7509" w:rsidRDefault="003F7509" w:rsidP="003F7509">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t xml:space="preserve">В </w:t>
      </w:r>
      <w:r w:rsidR="009F1F24">
        <w:rPr>
          <w:rFonts w:ascii="Times New Roman" w:eastAsia="Times New Roman" w:hAnsi="Times New Roman" w:cs="Times New Roman"/>
          <w:sz w:val="28"/>
          <w:szCs w:val="28"/>
          <w:lang w:eastAsia="ru-RU"/>
        </w:rPr>
        <w:t>наименовании</w:t>
      </w:r>
      <w:r w:rsidRPr="003F7509">
        <w:rPr>
          <w:rFonts w:ascii="Times New Roman" w:eastAsia="Times New Roman" w:hAnsi="Times New Roman" w:cs="Times New Roman"/>
          <w:sz w:val="28"/>
          <w:szCs w:val="28"/>
          <w:lang w:eastAsia="ru-RU"/>
        </w:rPr>
        <w:t xml:space="preserve"> занимаемой должности</w:t>
      </w:r>
      <w:r w:rsidR="009F1F24">
        <w:rPr>
          <w:rFonts w:ascii="Times New Roman" w:eastAsia="Times New Roman" w:hAnsi="Times New Roman" w:cs="Times New Roman"/>
          <w:sz w:val="28"/>
          <w:szCs w:val="28"/>
          <w:lang w:eastAsia="ru-RU"/>
        </w:rPr>
        <w:t xml:space="preserve"> не указывают наименование отдела</w:t>
      </w:r>
      <w:r w:rsidRPr="003F7509">
        <w:rPr>
          <w:rFonts w:ascii="Times New Roman" w:eastAsia="Times New Roman" w:hAnsi="Times New Roman" w:cs="Times New Roman"/>
          <w:sz w:val="28"/>
          <w:szCs w:val="28"/>
          <w:lang w:eastAsia="ru-RU"/>
        </w:rPr>
        <w:t>.</w:t>
      </w:r>
    </w:p>
    <w:p w14:paraId="286FBD4A" w14:textId="77777777" w:rsidR="00385982" w:rsidRDefault="00BB7E1A"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85982" w:rsidRPr="009F1F24">
        <w:rPr>
          <w:rFonts w:ascii="Times New Roman" w:eastAsia="Times New Roman" w:hAnsi="Times New Roman" w:cs="Times New Roman"/>
          <w:sz w:val="28"/>
          <w:szCs w:val="28"/>
          <w:lang w:eastAsia="ru-RU"/>
        </w:rPr>
        <w:t>В пункте «</w:t>
      </w:r>
      <w:r w:rsidR="00385982">
        <w:rPr>
          <w:rFonts w:ascii="Times New Roman" w:eastAsia="Times New Roman" w:hAnsi="Times New Roman" w:cs="Times New Roman"/>
          <w:sz w:val="28"/>
          <w:szCs w:val="28"/>
          <w:lang w:eastAsia="ru-RU"/>
        </w:rPr>
        <w:t>Адрес регистрации</w:t>
      </w:r>
      <w:r w:rsidR="00385982" w:rsidRPr="009F1F24">
        <w:rPr>
          <w:rFonts w:ascii="Times New Roman" w:eastAsia="Times New Roman" w:hAnsi="Times New Roman" w:cs="Times New Roman"/>
          <w:sz w:val="28"/>
          <w:szCs w:val="28"/>
          <w:lang w:eastAsia="ru-RU"/>
        </w:rPr>
        <w:t>»</w:t>
      </w:r>
      <w:r w:rsidR="00C80F51">
        <w:rPr>
          <w:rFonts w:ascii="Times New Roman" w:eastAsia="Times New Roman" w:hAnsi="Times New Roman" w:cs="Times New Roman"/>
          <w:sz w:val="28"/>
          <w:szCs w:val="28"/>
          <w:lang w:eastAsia="ru-RU"/>
        </w:rPr>
        <w:t>,</w:t>
      </w:r>
      <w:r w:rsidR="00385982">
        <w:rPr>
          <w:rFonts w:ascii="Times New Roman" w:eastAsia="Times New Roman" w:hAnsi="Times New Roman" w:cs="Times New Roman"/>
          <w:sz w:val="28"/>
          <w:szCs w:val="28"/>
          <w:lang w:eastAsia="ru-RU"/>
        </w:rPr>
        <w:t xml:space="preserve"> </w:t>
      </w:r>
      <w:r w:rsidR="00C80F51">
        <w:rPr>
          <w:rFonts w:ascii="Times New Roman" w:eastAsia="Times New Roman" w:hAnsi="Times New Roman" w:cs="Times New Roman"/>
          <w:sz w:val="28"/>
          <w:szCs w:val="28"/>
          <w:lang w:eastAsia="ru-RU"/>
        </w:rPr>
        <w:t>п</w:t>
      </w:r>
      <w:r w:rsidR="00C80F51" w:rsidRPr="00385982">
        <w:rPr>
          <w:rFonts w:ascii="Times New Roman" w:eastAsia="Times New Roman" w:hAnsi="Times New Roman" w:cs="Times New Roman"/>
          <w:sz w:val="28"/>
          <w:szCs w:val="28"/>
          <w:lang w:eastAsia="ru-RU"/>
        </w:rPr>
        <w:t xml:space="preserve">ри наличии временной регистрации </w:t>
      </w:r>
      <w:r w:rsidR="00C80F51">
        <w:rPr>
          <w:rFonts w:ascii="Times New Roman" w:eastAsia="Times New Roman" w:hAnsi="Times New Roman" w:cs="Times New Roman"/>
          <w:sz w:val="28"/>
          <w:szCs w:val="28"/>
          <w:lang w:eastAsia="ru-RU"/>
        </w:rPr>
        <w:t xml:space="preserve">не указывают </w:t>
      </w:r>
      <w:r w:rsidR="00C80F51" w:rsidRPr="00385982">
        <w:rPr>
          <w:rFonts w:ascii="Times New Roman" w:eastAsia="Times New Roman" w:hAnsi="Times New Roman" w:cs="Times New Roman"/>
          <w:sz w:val="28"/>
          <w:szCs w:val="28"/>
          <w:lang w:eastAsia="ru-RU"/>
        </w:rPr>
        <w:t>е</w:t>
      </w:r>
      <w:r w:rsidR="00521EB4">
        <w:rPr>
          <w:rFonts w:ascii="Times New Roman" w:eastAsia="Times New Roman" w:hAnsi="Times New Roman" w:cs="Times New Roman"/>
          <w:sz w:val="28"/>
          <w:szCs w:val="28"/>
          <w:lang w:eastAsia="ru-RU"/>
        </w:rPr>
        <w:t xml:space="preserve">ё </w:t>
      </w:r>
      <w:r w:rsidR="00C80F51" w:rsidRPr="00385982">
        <w:rPr>
          <w:rFonts w:ascii="Times New Roman" w:eastAsia="Times New Roman" w:hAnsi="Times New Roman" w:cs="Times New Roman"/>
          <w:sz w:val="28"/>
          <w:szCs w:val="28"/>
          <w:lang w:eastAsia="ru-RU"/>
        </w:rPr>
        <w:t xml:space="preserve">адрес </w:t>
      </w:r>
      <w:r w:rsidR="00C80F51">
        <w:rPr>
          <w:rFonts w:ascii="Times New Roman" w:eastAsia="Times New Roman" w:hAnsi="Times New Roman" w:cs="Times New Roman"/>
          <w:sz w:val="28"/>
          <w:szCs w:val="28"/>
          <w:lang w:eastAsia="ru-RU"/>
        </w:rPr>
        <w:t>(</w:t>
      </w:r>
      <w:r w:rsidR="00C80F51" w:rsidRPr="00385982">
        <w:rPr>
          <w:rFonts w:ascii="Times New Roman" w:eastAsia="Times New Roman" w:hAnsi="Times New Roman" w:cs="Times New Roman"/>
          <w:sz w:val="28"/>
          <w:szCs w:val="28"/>
          <w:lang w:eastAsia="ru-RU"/>
        </w:rPr>
        <w:t>указывается в СПО "Справки БК" - в графе "доп. раздел"</w:t>
      </w:r>
      <w:r w:rsidR="00C80F51">
        <w:rPr>
          <w:rFonts w:ascii="Times New Roman" w:eastAsia="Times New Roman" w:hAnsi="Times New Roman" w:cs="Times New Roman"/>
          <w:sz w:val="28"/>
          <w:szCs w:val="28"/>
          <w:lang w:eastAsia="ru-RU"/>
        </w:rPr>
        <w:t>)</w:t>
      </w:r>
      <w:r w:rsidR="00C80F51" w:rsidRPr="00385982">
        <w:rPr>
          <w:rFonts w:ascii="Times New Roman" w:eastAsia="Times New Roman" w:hAnsi="Times New Roman" w:cs="Times New Roman"/>
          <w:sz w:val="28"/>
          <w:szCs w:val="28"/>
          <w:lang w:eastAsia="ru-RU"/>
        </w:rPr>
        <w:t xml:space="preserve">. В случае если служащий (работник), гражданин, член семьи не проживает по адресу места регистрации, в СПО "Справки БК" - в графе "доп. раздел" </w:t>
      </w:r>
      <w:r w:rsidR="00521EB4">
        <w:rPr>
          <w:rFonts w:ascii="Times New Roman" w:eastAsia="Times New Roman" w:hAnsi="Times New Roman" w:cs="Times New Roman"/>
          <w:sz w:val="28"/>
          <w:szCs w:val="28"/>
          <w:lang w:eastAsia="ru-RU"/>
        </w:rPr>
        <w:t xml:space="preserve">должен </w:t>
      </w:r>
      <w:r w:rsidR="00C80F51" w:rsidRPr="00385982">
        <w:rPr>
          <w:rFonts w:ascii="Times New Roman" w:eastAsia="Times New Roman" w:hAnsi="Times New Roman" w:cs="Times New Roman"/>
          <w:sz w:val="28"/>
          <w:szCs w:val="28"/>
          <w:lang w:eastAsia="ru-RU"/>
        </w:rPr>
        <w:t>указыва</w:t>
      </w:r>
      <w:r w:rsidR="00521EB4">
        <w:rPr>
          <w:rFonts w:ascii="Times New Roman" w:eastAsia="Times New Roman" w:hAnsi="Times New Roman" w:cs="Times New Roman"/>
          <w:sz w:val="28"/>
          <w:szCs w:val="28"/>
          <w:lang w:eastAsia="ru-RU"/>
        </w:rPr>
        <w:t>ться</w:t>
      </w:r>
      <w:r w:rsidR="00C80F51" w:rsidRPr="00385982">
        <w:rPr>
          <w:rFonts w:ascii="Times New Roman" w:eastAsia="Times New Roman" w:hAnsi="Times New Roman" w:cs="Times New Roman"/>
          <w:sz w:val="28"/>
          <w:szCs w:val="28"/>
          <w:lang w:eastAsia="ru-RU"/>
        </w:rPr>
        <w:t xml:space="preserve"> адрес фактического проживания</w:t>
      </w:r>
      <w:r w:rsidR="00521EB4">
        <w:rPr>
          <w:rFonts w:ascii="Times New Roman" w:eastAsia="Times New Roman" w:hAnsi="Times New Roman" w:cs="Times New Roman"/>
          <w:sz w:val="28"/>
          <w:szCs w:val="28"/>
          <w:lang w:eastAsia="ru-RU"/>
        </w:rPr>
        <w:t>.</w:t>
      </w:r>
    </w:p>
    <w:p w14:paraId="61BD80D8" w14:textId="77777777" w:rsidR="00521EB4" w:rsidRPr="00385982" w:rsidRDefault="00521EB4" w:rsidP="00521EB4">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 это характерно в случае, когда </w:t>
      </w:r>
      <w:r w:rsidRPr="00385982">
        <w:rPr>
          <w:rFonts w:ascii="Times New Roman" w:eastAsia="Times New Roman" w:hAnsi="Times New Roman" w:cs="Times New Roman"/>
          <w:sz w:val="28"/>
          <w:szCs w:val="28"/>
          <w:lang w:eastAsia="ru-RU"/>
        </w:rPr>
        <w:t xml:space="preserve">адрес регистрации </w:t>
      </w:r>
      <w:r>
        <w:rPr>
          <w:rFonts w:ascii="Times New Roman" w:eastAsia="Times New Roman" w:hAnsi="Times New Roman" w:cs="Times New Roman"/>
          <w:sz w:val="28"/>
          <w:szCs w:val="28"/>
          <w:lang w:eastAsia="ru-RU"/>
        </w:rPr>
        <w:t xml:space="preserve">одного из супругов </w:t>
      </w:r>
      <w:r w:rsidRPr="00385982">
        <w:rPr>
          <w:rFonts w:ascii="Times New Roman" w:eastAsia="Times New Roman" w:hAnsi="Times New Roman" w:cs="Times New Roman"/>
          <w:sz w:val="28"/>
          <w:szCs w:val="28"/>
          <w:lang w:eastAsia="ru-RU"/>
        </w:rPr>
        <w:t>отличается адреса регистрации</w:t>
      </w:r>
      <w:r>
        <w:rPr>
          <w:rFonts w:ascii="Times New Roman" w:eastAsia="Times New Roman" w:hAnsi="Times New Roman" w:cs="Times New Roman"/>
          <w:sz w:val="28"/>
          <w:szCs w:val="28"/>
          <w:lang w:eastAsia="ru-RU"/>
        </w:rPr>
        <w:t xml:space="preserve"> другого супруга</w:t>
      </w:r>
      <w:r w:rsidRPr="00385982">
        <w:rPr>
          <w:rFonts w:ascii="Times New Roman" w:eastAsia="Times New Roman" w:hAnsi="Times New Roman" w:cs="Times New Roman"/>
          <w:sz w:val="28"/>
          <w:szCs w:val="28"/>
          <w:lang w:eastAsia="ru-RU"/>
        </w:rPr>
        <w:t xml:space="preserve">. Если </w:t>
      </w:r>
      <w:r>
        <w:rPr>
          <w:rFonts w:ascii="Times New Roman" w:eastAsia="Times New Roman" w:hAnsi="Times New Roman" w:cs="Times New Roman"/>
          <w:sz w:val="28"/>
          <w:szCs w:val="28"/>
          <w:lang w:eastAsia="ru-RU"/>
        </w:rPr>
        <w:t>супруги</w:t>
      </w:r>
      <w:r w:rsidRPr="00385982">
        <w:rPr>
          <w:rFonts w:ascii="Times New Roman" w:eastAsia="Times New Roman" w:hAnsi="Times New Roman" w:cs="Times New Roman"/>
          <w:sz w:val="28"/>
          <w:szCs w:val="28"/>
          <w:lang w:eastAsia="ru-RU"/>
        </w:rPr>
        <w:t xml:space="preserve"> жив</w:t>
      </w:r>
      <w:r>
        <w:rPr>
          <w:rFonts w:ascii="Times New Roman" w:eastAsia="Times New Roman" w:hAnsi="Times New Roman" w:cs="Times New Roman"/>
          <w:sz w:val="28"/>
          <w:szCs w:val="28"/>
          <w:lang w:eastAsia="ru-RU"/>
        </w:rPr>
        <w:t>ут</w:t>
      </w:r>
      <w:r w:rsidRPr="00385982">
        <w:rPr>
          <w:rFonts w:ascii="Times New Roman" w:eastAsia="Times New Roman" w:hAnsi="Times New Roman" w:cs="Times New Roman"/>
          <w:sz w:val="28"/>
          <w:szCs w:val="28"/>
          <w:lang w:eastAsia="ru-RU"/>
        </w:rPr>
        <w:t xml:space="preserve"> отдельно</w:t>
      </w:r>
      <w:r>
        <w:rPr>
          <w:rFonts w:ascii="Times New Roman" w:eastAsia="Times New Roman" w:hAnsi="Times New Roman" w:cs="Times New Roman"/>
          <w:sz w:val="28"/>
          <w:szCs w:val="28"/>
          <w:lang w:eastAsia="ru-RU"/>
        </w:rPr>
        <w:t xml:space="preserve"> друг от друга</w:t>
      </w:r>
      <w:r w:rsidRPr="00385982">
        <w:rPr>
          <w:rFonts w:ascii="Times New Roman" w:eastAsia="Times New Roman" w:hAnsi="Times New Roman" w:cs="Times New Roman"/>
          <w:sz w:val="28"/>
          <w:szCs w:val="28"/>
          <w:lang w:eastAsia="ru-RU"/>
        </w:rPr>
        <w:t xml:space="preserve">, то </w:t>
      </w:r>
      <w:r>
        <w:rPr>
          <w:rFonts w:ascii="Times New Roman" w:eastAsia="Times New Roman" w:hAnsi="Times New Roman" w:cs="Times New Roman"/>
          <w:sz w:val="28"/>
          <w:szCs w:val="28"/>
          <w:lang w:eastAsia="ru-RU"/>
        </w:rPr>
        <w:t>указание только адресов регистрации правомерно</w:t>
      </w:r>
      <w:r w:rsidRPr="003859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Однако, е</w:t>
      </w:r>
      <w:r w:rsidRPr="00385982">
        <w:rPr>
          <w:rFonts w:ascii="Times New Roman" w:eastAsia="Times New Roman" w:hAnsi="Times New Roman" w:cs="Times New Roman"/>
          <w:sz w:val="28"/>
          <w:szCs w:val="28"/>
          <w:lang w:eastAsia="ru-RU"/>
        </w:rPr>
        <w:t>сли</w:t>
      </w:r>
      <w:r>
        <w:rPr>
          <w:rFonts w:ascii="Times New Roman" w:eastAsia="Times New Roman" w:hAnsi="Times New Roman" w:cs="Times New Roman"/>
          <w:sz w:val="28"/>
          <w:szCs w:val="28"/>
          <w:lang w:eastAsia="ru-RU"/>
        </w:rPr>
        <w:t xml:space="preserve"> супруги</w:t>
      </w:r>
      <w:r w:rsidRPr="00385982">
        <w:rPr>
          <w:rFonts w:ascii="Times New Roman" w:eastAsia="Times New Roman" w:hAnsi="Times New Roman" w:cs="Times New Roman"/>
          <w:sz w:val="28"/>
          <w:szCs w:val="28"/>
          <w:lang w:eastAsia="ru-RU"/>
        </w:rPr>
        <w:t xml:space="preserve"> жив</w:t>
      </w:r>
      <w:r>
        <w:rPr>
          <w:rFonts w:ascii="Times New Roman" w:eastAsia="Times New Roman" w:hAnsi="Times New Roman" w:cs="Times New Roman"/>
          <w:sz w:val="28"/>
          <w:szCs w:val="28"/>
          <w:lang w:eastAsia="ru-RU"/>
        </w:rPr>
        <w:t>ут</w:t>
      </w:r>
      <w:r w:rsidRPr="00385982">
        <w:rPr>
          <w:rFonts w:ascii="Times New Roman" w:eastAsia="Times New Roman" w:hAnsi="Times New Roman" w:cs="Times New Roman"/>
          <w:sz w:val="28"/>
          <w:szCs w:val="28"/>
          <w:lang w:eastAsia="ru-RU"/>
        </w:rPr>
        <w:t xml:space="preserve"> вместе, то кроме адреса регистрации </w:t>
      </w:r>
      <w:r>
        <w:rPr>
          <w:rFonts w:ascii="Times New Roman" w:eastAsia="Times New Roman" w:hAnsi="Times New Roman" w:cs="Times New Roman"/>
          <w:sz w:val="28"/>
          <w:szCs w:val="28"/>
          <w:lang w:eastAsia="ru-RU"/>
        </w:rPr>
        <w:t xml:space="preserve">необходимо </w:t>
      </w:r>
      <w:r w:rsidRPr="00385982">
        <w:rPr>
          <w:rFonts w:ascii="Times New Roman" w:eastAsia="Times New Roman" w:hAnsi="Times New Roman" w:cs="Times New Roman"/>
          <w:sz w:val="28"/>
          <w:szCs w:val="28"/>
          <w:lang w:eastAsia="ru-RU"/>
        </w:rPr>
        <w:t>дополнительно указ</w:t>
      </w:r>
      <w:r>
        <w:rPr>
          <w:rFonts w:ascii="Times New Roman" w:eastAsia="Times New Roman" w:hAnsi="Times New Roman" w:cs="Times New Roman"/>
          <w:sz w:val="28"/>
          <w:szCs w:val="28"/>
          <w:lang w:eastAsia="ru-RU"/>
        </w:rPr>
        <w:t>ывать</w:t>
      </w:r>
      <w:r w:rsidRPr="00385982">
        <w:rPr>
          <w:rFonts w:ascii="Times New Roman" w:eastAsia="Times New Roman" w:hAnsi="Times New Roman" w:cs="Times New Roman"/>
          <w:sz w:val="28"/>
          <w:szCs w:val="28"/>
          <w:lang w:eastAsia="ru-RU"/>
        </w:rPr>
        <w:t xml:space="preserve"> адрес фактического проживания (у того из супругов, у кого он отличается от адреса регистрации, и отра</w:t>
      </w:r>
      <w:r>
        <w:rPr>
          <w:rFonts w:ascii="Times New Roman" w:eastAsia="Times New Roman" w:hAnsi="Times New Roman" w:cs="Times New Roman"/>
          <w:sz w:val="28"/>
          <w:szCs w:val="28"/>
          <w:lang w:eastAsia="ru-RU"/>
        </w:rPr>
        <w:t>жать</w:t>
      </w:r>
      <w:r w:rsidRPr="00385982">
        <w:rPr>
          <w:rFonts w:ascii="Times New Roman" w:eastAsia="Times New Roman" w:hAnsi="Times New Roman" w:cs="Times New Roman"/>
          <w:sz w:val="28"/>
          <w:szCs w:val="28"/>
          <w:lang w:eastAsia="ru-RU"/>
        </w:rPr>
        <w:t xml:space="preserve"> это жилье в разделе 6.1, </w:t>
      </w:r>
      <w:r w:rsidRPr="00385982">
        <w:rPr>
          <w:rFonts w:ascii="Times New Roman" w:eastAsia="Times New Roman" w:hAnsi="Times New Roman" w:cs="Times New Roman"/>
          <w:sz w:val="28"/>
          <w:szCs w:val="28"/>
          <w:lang w:eastAsia="ru-RU"/>
        </w:rPr>
        <w:lastRenderedPageBreak/>
        <w:t xml:space="preserve">как жилье, находящееся в пользовании). </w:t>
      </w:r>
      <w:r>
        <w:rPr>
          <w:rFonts w:ascii="Times New Roman" w:eastAsia="Times New Roman" w:hAnsi="Times New Roman" w:cs="Times New Roman"/>
          <w:sz w:val="28"/>
          <w:szCs w:val="28"/>
          <w:lang w:eastAsia="ru-RU"/>
        </w:rPr>
        <w:t xml:space="preserve">При этом необходимо учитывать наличие данного жилья в собственности. </w:t>
      </w:r>
    </w:p>
    <w:p w14:paraId="3E04CAD1" w14:textId="77777777" w:rsidR="00521EB4" w:rsidRPr="00385982" w:rsidRDefault="00D71E30" w:rsidP="00521EB4">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Тоже самое </w:t>
      </w:r>
      <w:r w:rsidR="00521EB4" w:rsidRPr="00385982">
        <w:rPr>
          <w:rFonts w:ascii="Times New Roman" w:eastAsia="Times New Roman" w:hAnsi="Times New Roman" w:cs="Times New Roman"/>
          <w:sz w:val="28"/>
          <w:szCs w:val="28"/>
          <w:lang w:eastAsia="ru-RU"/>
        </w:rPr>
        <w:t>и в</w:t>
      </w:r>
      <w:r>
        <w:rPr>
          <w:rFonts w:ascii="Times New Roman" w:eastAsia="Times New Roman" w:hAnsi="Times New Roman" w:cs="Times New Roman"/>
          <w:sz w:val="28"/>
          <w:szCs w:val="28"/>
          <w:lang w:eastAsia="ru-RU"/>
        </w:rPr>
        <w:t xml:space="preserve"> отношении адреса регистрации и проживания несовершеннолетних детей</w:t>
      </w:r>
      <w:r w:rsidR="00521EB4" w:rsidRPr="00385982">
        <w:rPr>
          <w:rFonts w:ascii="Times New Roman" w:eastAsia="Times New Roman" w:hAnsi="Times New Roman" w:cs="Times New Roman"/>
          <w:sz w:val="28"/>
          <w:szCs w:val="28"/>
          <w:lang w:eastAsia="ru-RU"/>
        </w:rPr>
        <w:t>.</w:t>
      </w:r>
    </w:p>
    <w:p w14:paraId="58E5806D" w14:textId="77777777" w:rsidR="00D71E30" w:rsidRDefault="00D71E30"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71E30">
        <w:rPr>
          <w:rFonts w:ascii="Times New Roman" w:eastAsia="Times New Roman" w:hAnsi="Times New Roman" w:cs="Times New Roman"/>
          <w:sz w:val="28"/>
          <w:szCs w:val="28"/>
          <w:lang w:eastAsia="ru-RU"/>
        </w:rPr>
        <w:t xml:space="preserve">В строке Род занятий </w:t>
      </w:r>
      <w:r>
        <w:rPr>
          <w:rFonts w:ascii="Times New Roman" w:eastAsia="Times New Roman" w:hAnsi="Times New Roman" w:cs="Times New Roman"/>
          <w:sz w:val="28"/>
          <w:szCs w:val="28"/>
          <w:lang w:eastAsia="ru-RU"/>
        </w:rPr>
        <w:t xml:space="preserve">для супругов некоторые указывали </w:t>
      </w:r>
      <w:r w:rsidRPr="00D71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«безработный». Это правильно в отношении тех членов семьи, которые</w:t>
      </w:r>
      <w:r w:rsidRPr="00D71E30">
        <w:rPr>
          <w:rFonts w:ascii="Times New Roman" w:eastAsia="Times New Roman" w:hAnsi="Times New Roman" w:cs="Times New Roman"/>
          <w:sz w:val="28"/>
          <w:szCs w:val="28"/>
          <w:lang w:eastAsia="ru-RU"/>
        </w:rPr>
        <w:t xml:space="preserve"> зарегистрирован</w:t>
      </w:r>
      <w:r>
        <w:rPr>
          <w:rFonts w:ascii="Times New Roman" w:eastAsia="Times New Roman" w:hAnsi="Times New Roman" w:cs="Times New Roman"/>
          <w:sz w:val="28"/>
          <w:szCs w:val="28"/>
          <w:lang w:eastAsia="ru-RU"/>
        </w:rPr>
        <w:t>ы</w:t>
      </w:r>
      <w:r w:rsidRPr="00D71E30">
        <w:rPr>
          <w:rFonts w:ascii="Times New Roman" w:eastAsia="Times New Roman" w:hAnsi="Times New Roman" w:cs="Times New Roman"/>
          <w:sz w:val="28"/>
          <w:szCs w:val="28"/>
          <w:lang w:eastAsia="ru-RU"/>
        </w:rPr>
        <w:t xml:space="preserve"> в органах службы занятости в целях поиска подходящей работы, ищут работу и готовы приступить к ней</w:t>
      </w:r>
      <w:r>
        <w:rPr>
          <w:rFonts w:ascii="Times New Roman" w:eastAsia="Times New Roman" w:hAnsi="Times New Roman" w:cs="Times New Roman"/>
          <w:sz w:val="28"/>
          <w:szCs w:val="28"/>
          <w:lang w:eastAsia="ru-RU"/>
        </w:rPr>
        <w:t xml:space="preserve">. В этом случае в разделе 1 должен указываться доход «пособие по безработице». </w:t>
      </w:r>
    </w:p>
    <w:p w14:paraId="777CC0E4" w14:textId="77777777" w:rsidR="00D71E30" w:rsidRDefault="00D71E30"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противном</w:t>
      </w:r>
      <w:r w:rsidRPr="00D71E30">
        <w:rPr>
          <w:rFonts w:ascii="Times New Roman" w:eastAsia="Times New Roman" w:hAnsi="Times New Roman" w:cs="Times New Roman"/>
          <w:sz w:val="28"/>
          <w:szCs w:val="28"/>
          <w:lang w:eastAsia="ru-RU"/>
        </w:rPr>
        <w:t xml:space="preserve"> случае</w:t>
      </w:r>
      <w:r>
        <w:rPr>
          <w:rFonts w:ascii="Times New Roman" w:eastAsia="Times New Roman" w:hAnsi="Times New Roman" w:cs="Times New Roman"/>
          <w:sz w:val="28"/>
          <w:szCs w:val="28"/>
          <w:lang w:eastAsia="ru-RU"/>
        </w:rPr>
        <w:t>,</w:t>
      </w:r>
      <w:r w:rsidRPr="00D71E30">
        <w:rPr>
          <w:rFonts w:ascii="Times New Roman" w:eastAsia="Times New Roman" w:hAnsi="Times New Roman" w:cs="Times New Roman"/>
          <w:sz w:val="28"/>
          <w:szCs w:val="28"/>
          <w:lang w:eastAsia="ru-RU"/>
        </w:rPr>
        <w:t xml:space="preserve"> если лицо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0800EF3B" w14:textId="77777777" w:rsidR="003A0943" w:rsidRPr="003A0943" w:rsidRDefault="003A0943" w:rsidP="003A0943">
      <w:pPr>
        <w:spacing w:after="0" w:line="288"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3A0943">
        <w:rPr>
          <w:rFonts w:ascii="Times New Roman" w:eastAsia="Times New Roman" w:hAnsi="Times New Roman" w:cs="Times New Roman"/>
          <w:b/>
          <w:sz w:val="28"/>
          <w:szCs w:val="28"/>
          <w:lang w:eastAsia="ru-RU"/>
        </w:rPr>
        <w:t xml:space="preserve">аздел 1. </w:t>
      </w:r>
      <w:r>
        <w:rPr>
          <w:rFonts w:ascii="Times New Roman" w:eastAsia="Times New Roman" w:hAnsi="Times New Roman" w:cs="Times New Roman"/>
          <w:b/>
          <w:sz w:val="28"/>
          <w:szCs w:val="28"/>
          <w:lang w:eastAsia="ru-RU"/>
        </w:rPr>
        <w:t>С</w:t>
      </w:r>
      <w:r w:rsidRPr="003A0943">
        <w:rPr>
          <w:rFonts w:ascii="Times New Roman" w:eastAsia="Times New Roman" w:hAnsi="Times New Roman" w:cs="Times New Roman"/>
          <w:b/>
          <w:sz w:val="28"/>
          <w:szCs w:val="28"/>
          <w:lang w:eastAsia="ru-RU"/>
        </w:rPr>
        <w:t>ведения о доходах</w:t>
      </w:r>
    </w:p>
    <w:p w14:paraId="26E65C6A" w14:textId="77777777" w:rsidR="000515A8" w:rsidRDefault="000515A8"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515A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разделе 1 при указании</w:t>
      </w:r>
      <w:r w:rsidRPr="000515A8">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а</w:t>
      </w:r>
      <w:r w:rsidRPr="000515A8">
        <w:rPr>
          <w:rFonts w:ascii="Times New Roman" w:eastAsia="Times New Roman" w:hAnsi="Times New Roman" w:cs="Times New Roman"/>
          <w:sz w:val="28"/>
          <w:szCs w:val="28"/>
          <w:lang w:eastAsia="ru-RU"/>
        </w:rPr>
        <w:t>, полученн</w:t>
      </w:r>
      <w:r>
        <w:rPr>
          <w:rFonts w:ascii="Times New Roman" w:eastAsia="Times New Roman" w:hAnsi="Times New Roman" w:cs="Times New Roman"/>
          <w:sz w:val="28"/>
          <w:szCs w:val="28"/>
          <w:lang w:eastAsia="ru-RU"/>
        </w:rPr>
        <w:t>ого</w:t>
      </w:r>
      <w:r w:rsidRPr="000515A8">
        <w:rPr>
          <w:rFonts w:ascii="Times New Roman" w:eastAsia="Times New Roman" w:hAnsi="Times New Roman" w:cs="Times New Roman"/>
          <w:sz w:val="28"/>
          <w:szCs w:val="28"/>
          <w:lang w:eastAsia="ru-RU"/>
        </w:rPr>
        <w:t xml:space="preserve"> по предыдущему месту службы (работы)</w:t>
      </w:r>
      <w:r>
        <w:rPr>
          <w:rFonts w:ascii="Times New Roman" w:eastAsia="Times New Roman" w:hAnsi="Times New Roman" w:cs="Times New Roman"/>
          <w:sz w:val="28"/>
          <w:szCs w:val="28"/>
          <w:lang w:eastAsia="ru-RU"/>
        </w:rPr>
        <w:t xml:space="preserve"> (</w:t>
      </w:r>
      <w:r w:rsidRPr="000515A8">
        <w:rPr>
          <w:rFonts w:ascii="Times New Roman" w:eastAsia="Times New Roman" w:hAnsi="Times New Roman" w:cs="Times New Roman"/>
          <w:sz w:val="28"/>
          <w:szCs w:val="28"/>
          <w:lang w:eastAsia="ru-RU"/>
        </w:rPr>
        <w:t>указывается в строке "Иные доходы"</w:t>
      </w:r>
      <w:r>
        <w:rPr>
          <w:rFonts w:ascii="Times New Roman" w:eastAsia="Times New Roman" w:hAnsi="Times New Roman" w:cs="Times New Roman"/>
          <w:sz w:val="28"/>
          <w:szCs w:val="28"/>
          <w:lang w:eastAsia="ru-RU"/>
        </w:rPr>
        <w:t xml:space="preserve">), забывают </w:t>
      </w:r>
      <w:r w:rsidRPr="000515A8">
        <w:rPr>
          <w:rFonts w:ascii="Times New Roman" w:eastAsia="Times New Roman" w:hAnsi="Times New Roman" w:cs="Times New Roman"/>
          <w:sz w:val="28"/>
          <w:szCs w:val="28"/>
          <w:lang w:eastAsia="ru-RU"/>
        </w:rPr>
        <w:t>в графе "Вид дохода" указ</w:t>
      </w:r>
      <w:r>
        <w:rPr>
          <w:rFonts w:ascii="Times New Roman" w:eastAsia="Times New Roman" w:hAnsi="Times New Roman" w:cs="Times New Roman"/>
          <w:sz w:val="28"/>
          <w:szCs w:val="28"/>
          <w:lang w:eastAsia="ru-RU"/>
        </w:rPr>
        <w:t>ать, само</w:t>
      </w:r>
      <w:r w:rsidRPr="000515A8">
        <w:rPr>
          <w:rFonts w:ascii="Times New Roman" w:eastAsia="Times New Roman" w:hAnsi="Times New Roman" w:cs="Times New Roman"/>
          <w:sz w:val="28"/>
          <w:szCs w:val="28"/>
          <w:lang w:eastAsia="ru-RU"/>
        </w:rPr>
        <w:t xml:space="preserve"> предыдущее место работы.</w:t>
      </w:r>
    </w:p>
    <w:p w14:paraId="6E7407E6" w14:textId="77777777" w:rsidR="000515A8" w:rsidRDefault="000515A8"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0515A8">
        <w:rPr>
          <w:rFonts w:ascii="Times New Roman" w:eastAsia="Times New Roman" w:hAnsi="Times New Roman" w:cs="Times New Roman"/>
          <w:sz w:val="28"/>
          <w:szCs w:val="28"/>
          <w:lang w:eastAsia="ru-RU"/>
        </w:rPr>
        <w:t xml:space="preserve">. В разделе </w:t>
      </w:r>
      <w:r>
        <w:rPr>
          <w:rFonts w:ascii="Times New Roman" w:eastAsia="Times New Roman" w:hAnsi="Times New Roman" w:cs="Times New Roman"/>
          <w:sz w:val="28"/>
          <w:szCs w:val="28"/>
          <w:lang w:eastAsia="ru-RU"/>
        </w:rPr>
        <w:t>1</w:t>
      </w:r>
      <w:r w:rsidRPr="000515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w:t>
      </w:r>
      <w:r w:rsidRPr="000515A8">
        <w:rPr>
          <w:rFonts w:ascii="Times New Roman" w:eastAsia="Times New Roman" w:hAnsi="Times New Roman" w:cs="Times New Roman"/>
          <w:sz w:val="28"/>
          <w:szCs w:val="28"/>
          <w:lang w:eastAsia="ru-RU"/>
        </w:rPr>
        <w:t xml:space="preserve">указаны </w:t>
      </w:r>
      <w:r w:rsidR="003A0943" w:rsidRPr="000515A8">
        <w:rPr>
          <w:rFonts w:ascii="Times New Roman" w:eastAsia="Times New Roman" w:hAnsi="Times New Roman" w:cs="Times New Roman"/>
          <w:sz w:val="28"/>
          <w:szCs w:val="28"/>
          <w:lang w:eastAsia="ru-RU"/>
        </w:rPr>
        <w:t xml:space="preserve">доходы от вкладов </w:t>
      </w:r>
      <w:r w:rsidR="003A0943">
        <w:rPr>
          <w:rFonts w:ascii="Times New Roman" w:eastAsia="Times New Roman" w:hAnsi="Times New Roman" w:cs="Times New Roman"/>
          <w:sz w:val="28"/>
          <w:szCs w:val="28"/>
          <w:lang w:eastAsia="ru-RU"/>
        </w:rPr>
        <w:t xml:space="preserve">в банках, при этом в разделе 4 указаны </w:t>
      </w:r>
      <w:r w:rsidRPr="000515A8">
        <w:rPr>
          <w:rFonts w:ascii="Times New Roman" w:eastAsia="Times New Roman" w:hAnsi="Times New Roman" w:cs="Times New Roman"/>
          <w:sz w:val="28"/>
          <w:szCs w:val="28"/>
          <w:lang w:eastAsia="ru-RU"/>
        </w:rPr>
        <w:t>депозитные счета (по которым начисляютс</w:t>
      </w:r>
      <w:r w:rsidR="003A0943">
        <w:rPr>
          <w:rFonts w:ascii="Times New Roman" w:eastAsia="Times New Roman" w:hAnsi="Times New Roman" w:cs="Times New Roman"/>
          <w:sz w:val="28"/>
          <w:szCs w:val="28"/>
          <w:lang w:eastAsia="ru-RU"/>
        </w:rPr>
        <w:t>я проценты). Следовательно, либо вид счета указан не верно, либо не была получена справка из банка, с указанием размера дохода.</w:t>
      </w:r>
    </w:p>
    <w:p w14:paraId="74600800" w14:textId="77777777" w:rsidR="003A0943" w:rsidRPr="003A0943" w:rsidRDefault="003A0943" w:rsidP="003A0943">
      <w:pPr>
        <w:spacing w:after="0" w:line="288" w:lineRule="auto"/>
        <w:ind w:firstLine="709"/>
        <w:jc w:val="both"/>
        <w:rPr>
          <w:rFonts w:ascii="Times New Roman" w:eastAsia="Times New Roman" w:hAnsi="Times New Roman" w:cs="Times New Roman"/>
          <w:b/>
          <w:sz w:val="28"/>
          <w:szCs w:val="28"/>
          <w:lang w:eastAsia="ru-RU"/>
        </w:rPr>
      </w:pPr>
      <w:r w:rsidRPr="003A0943">
        <w:rPr>
          <w:rFonts w:ascii="Times New Roman" w:eastAsia="Times New Roman" w:hAnsi="Times New Roman" w:cs="Times New Roman"/>
          <w:b/>
          <w:sz w:val="28"/>
          <w:szCs w:val="28"/>
          <w:lang w:eastAsia="ru-RU"/>
        </w:rPr>
        <w:t>Раздел 3. Сведения об имуществе</w:t>
      </w:r>
    </w:p>
    <w:p w14:paraId="231FD52C" w14:textId="77777777" w:rsidR="000515A8" w:rsidRPr="003A0943" w:rsidRDefault="003A0943" w:rsidP="003A0943">
      <w:pPr>
        <w:spacing w:after="0" w:line="288" w:lineRule="auto"/>
        <w:ind w:firstLine="709"/>
        <w:jc w:val="both"/>
        <w:rPr>
          <w:rFonts w:ascii="Times New Roman" w:eastAsia="Times New Roman" w:hAnsi="Times New Roman" w:cs="Times New Roman"/>
          <w:b/>
          <w:sz w:val="28"/>
          <w:szCs w:val="28"/>
          <w:lang w:eastAsia="ru-RU"/>
        </w:rPr>
      </w:pPr>
      <w:r w:rsidRPr="003A0943">
        <w:rPr>
          <w:rFonts w:ascii="Times New Roman" w:eastAsia="Times New Roman" w:hAnsi="Times New Roman" w:cs="Times New Roman"/>
          <w:b/>
          <w:sz w:val="28"/>
          <w:szCs w:val="28"/>
          <w:lang w:eastAsia="ru-RU"/>
        </w:rPr>
        <w:t>Подраздел 3.1 Недвижимое имущество</w:t>
      </w:r>
    </w:p>
    <w:p w14:paraId="1741C57D" w14:textId="77777777" w:rsidR="000515A8" w:rsidRPr="000515A8" w:rsidRDefault="000515A8" w:rsidP="000515A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515A8">
        <w:rPr>
          <w:rFonts w:ascii="Times New Roman" w:eastAsia="Times New Roman" w:hAnsi="Times New Roman" w:cs="Times New Roman"/>
          <w:sz w:val="28"/>
          <w:szCs w:val="28"/>
          <w:lang w:eastAsia="ru-RU"/>
        </w:rPr>
        <w:t xml:space="preserve">. В разделе 3.1 на </w:t>
      </w:r>
      <w:r w:rsidR="003A0943">
        <w:rPr>
          <w:rFonts w:ascii="Times New Roman" w:eastAsia="Times New Roman" w:hAnsi="Times New Roman" w:cs="Times New Roman"/>
          <w:sz w:val="28"/>
          <w:szCs w:val="28"/>
          <w:lang w:eastAsia="ru-RU"/>
        </w:rPr>
        <w:t>объекты недвижимости</w:t>
      </w:r>
      <w:r w:rsidRPr="000515A8">
        <w:rPr>
          <w:rFonts w:ascii="Times New Roman" w:eastAsia="Times New Roman" w:hAnsi="Times New Roman" w:cs="Times New Roman"/>
          <w:sz w:val="28"/>
          <w:szCs w:val="28"/>
          <w:lang w:eastAsia="ru-RU"/>
        </w:rPr>
        <w:t xml:space="preserve"> не указаны, либо указаны </w:t>
      </w:r>
      <w:r w:rsidR="003A0943">
        <w:rPr>
          <w:rFonts w:ascii="Times New Roman" w:eastAsia="Times New Roman" w:hAnsi="Times New Roman" w:cs="Times New Roman"/>
          <w:sz w:val="28"/>
          <w:szCs w:val="28"/>
          <w:lang w:eastAsia="ru-RU"/>
        </w:rPr>
        <w:t xml:space="preserve">не верно </w:t>
      </w:r>
      <w:r w:rsidRPr="000515A8">
        <w:rPr>
          <w:rFonts w:ascii="Times New Roman" w:eastAsia="Times New Roman" w:hAnsi="Times New Roman" w:cs="Times New Roman"/>
          <w:sz w:val="28"/>
          <w:szCs w:val="28"/>
          <w:lang w:eastAsia="ru-RU"/>
        </w:rPr>
        <w:t xml:space="preserve">реквизиты основания для приобретения </w:t>
      </w:r>
      <w:r w:rsidR="003A0943">
        <w:rPr>
          <w:rFonts w:ascii="Times New Roman" w:eastAsia="Times New Roman" w:hAnsi="Times New Roman" w:cs="Times New Roman"/>
          <w:sz w:val="28"/>
          <w:szCs w:val="28"/>
          <w:lang w:eastAsia="ru-RU"/>
        </w:rPr>
        <w:t xml:space="preserve">и </w:t>
      </w:r>
      <w:r w:rsidRPr="000515A8">
        <w:rPr>
          <w:rFonts w:ascii="Times New Roman" w:eastAsia="Times New Roman" w:hAnsi="Times New Roman" w:cs="Times New Roman"/>
          <w:sz w:val="28"/>
          <w:szCs w:val="28"/>
          <w:lang w:eastAsia="ru-RU"/>
        </w:rPr>
        <w:t>(</w:t>
      </w:r>
      <w:r w:rsidR="003A0943">
        <w:rPr>
          <w:rFonts w:ascii="Times New Roman" w:eastAsia="Times New Roman" w:hAnsi="Times New Roman" w:cs="Times New Roman"/>
          <w:sz w:val="28"/>
          <w:szCs w:val="28"/>
          <w:lang w:eastAsia="ru-RU"/>
        </w:rPr>
        <w:t xml:space="preserve">или) свидетельства о </w:t>
      </w:r>
      <w:r w:rsidR="003A0943" w:rsidRPr="000515A8">
        <w:rPr>
          <w:rFonts w:ascii="Times New Roman" w:eastAsia="Times New Roman" w:hAnsi="Times New Roman" w:cs="Times New Roman"/>
          <w:sz w:val="28"/>
          <w:szCs w:val="28"/>
          <w:lang w:eastAsia="ru-RU"/>
        </w:rPr>
        <w:t>г</w:t>
      </w:r>
      <w:r w:rsidR="003A0943">
        <w:rPr>
          <w:rFonts w:ascii="Times New Roman" w:eastAsia="Times New Roman" w:hAnsi="Times New Roman" w:cs="Times New Roman"/>
          <w:sz w:val="28"/>
          <w:szCs w:val="28"/>
          <w:lang w:eastAsia="ru-RU"/>
        </w:rPr>
        <w:t>осударственной регистрации прав</w:t>
      </w:r>
      <w:r w:rsidRPr="000515A8">
        <w:rPr>
          <w:rFonts w:ascii="Times New Roman" w:eastAsia="Times New Roman" w:hAnsi="Times New Roman" w:cs="Times New Roman"/>
          <w:sz w:val="28"/>
          <w:szCs w:val="28"/>
          <w:lang w:eastAsia="ru-RU"/>
        </w:rPr>
        <w:t xml:space="preserve">. </w:t>
      </w:r>
    </w:p>
    <w:p w14:paraId="51421158" w14:textId="677B75E8" w:rsidR="000515A8" w:rsidRDefault="000515A8" w:rsidP="000515A8">
      <w:pPr>
        <w:spacing w:after="0" w:line="288" w:lineRule="auto"/>
        <w:ind w:firstLine="709"/>
        <w:jc w:val="both"/>
        <w:rPr>
          <w:rFonts w:ascii="Times New Roman" w:eastAsia="Times New Roman" w:hAnsi="Times New Roman" w:cs="Times New Roman"/>
          <w:sz w:val="28"/>
          <w:szCs w:val="28"/>
          <w:lang w:eastAsia="ru-RU"/>
        </w:rPr>
      </w:pPr>
      <w:r w:rsidRPr="000515A8">
        <w:rPr>
          <w:rFonts w:ascii="Times New Roman" w:eastAsia="Times New Roman" w:hAnsi="Times New Roman" w:cs="Times New Roman"/>
          <w:sz w:val="28"/>
          <w:szCs w:val="28"/>
          <w:lang w:eastAsia="ru-RU"/>
        </w:rPr>
        <w:t>Согласно Методическим рекомендациям (п. 99, 101) - 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w:t>
      </w:r>
      <w:r w:rsidR="00426536">
        <w:rPr>
          <w:rFonts w:ascii="Times New Roman" w:eastAsia="Times New Roman" w:hAnsi="Times New Roman" w:cs="Times New Roman"/>
          <w:sz w:val="28"/>
          <w:szCs w:val="28"/>
          <w:lang w:eastAsia="ru-RU"/>
        </w:rPr>
        <w:t xml:space="preserve"> номер,</w:t>
      </w:r>
      <w:r w:rsidRPr="000515A8">
        <w:rPr>
          <w:rFonts w:ascii="Times New Roman" w:eastAsia="Times New Roman" w:hAnsi="Times New Roman" w:cs="Times New Roman"/>
          <w:sz w:val="28"/>
          <w:szCs w:val="28"/>
          <w:lang w:eastAsia="ru-RU"/>
        </w:rPr>
        <w:t xml:space="preserve">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6EA03B00" w14:textId="78679F41" w:rsidR="000515A8" w:rsidRDefault="0002154B" w:rsidP="0002154B">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w:t>
      </w:r>
      <w:r w:rsidRPr="0002154B">
        <w:rPr>
          <w:rFonts w:ascii="Times New Roman" w:eastAsia="Times New Roman" w:hAnsi="Times New Roman" w:cs="Times New Roman"/>
          <w:sz w:val="28"/>
          <w:szCs w:val="28"/>
          <w:lang w:eastAsia="ru-RU"/>
        </w:rPr>
        <w:t xml:space="preserve">еобходимо указывать правильное, официальное наименование документов с соответствующими реквизитами, </w:t>
      </w:r>
      <w:proofErr w:type="gramStart"/>
      <w:r w:rsidRPr="0002154B">
        <w:rPr>
          <w:rFonts w:ascii="Times New Roman" w:eastAsia="Times New Roman" w:hAnsi="Times New Roman" w:cs="Times New Roman"/>
          <w:sz w:val="28"/>
          <w:szCs w:val="28"/>
          <w:lang w:eastAsia="ru-RU"/>
        </w:rPr>
        <w:t>например</w:t>
      </w:r>
      <w:proofErr w:type="gramEnd"/>
      <w:r w:rsidRPr="0002154B">
        <w:rPr>
          <w:rFonts w:ascii="Times New Roman" w:eastAsia="Times New Roman" w:hAnsi="Times New Roman" w:cs="Times New Roman"/>
          <w:sz w:val="28"/>
          <w:szCs w:val="28"/>
          <w:lang w:eastAsia="ru-RU"/>
        </w:rPr>
        <w:t>: Свидетельство о государственной регистрации права 50 НД</w:t>
      </w:r>
      <w:r>
        <w:rPr>
          <w:rFonts w:ascii="Times New Roman" w:eastAsia="Times New Roman" w:hAnsi="Times New Roman" w:cs="Times New Roman"/>
          <w:sz w:val="28"/>
          <w:szCs w:val="28"/>
          <w:lang w:eastAsia="ru-RU"/>
        </w:rPr>
        <w:t xml:space="preserve"> №</w:t>
      </w:r>
      <w:r w:rsidR="00426536">
        <w:rPr>
          <w:rFonts w:ascii="Times New Roman" w:eastAsia="Times New Roman" w:hAnsi="Times New Roman" w:cs="Times New Roman"/>
          <w:sz w:val="28"/>
          <w:szCs w:val="28"/>
          <w:lang w:eastAsia="ru-RU"/>
        </w:rPr>
        <w:t>776723 от 17 марта 2010 г.,</w:t>
      </w:r>
      <w:r w:rsidRPr="0002154B">
        <w:rPr>
          <w:rFonts w:ascii="Times New Roman" w:eastAsia="Times New Roman" w:hAnsi="Times New Roman" w:cs="Times New Roman"/>
          <w:sz w:val="28"/>
          <w:szCs w:val="28"/>
          <w:lang w:eastAsia="ru-RU"/>
        </w:rPr>
        <w:t xml:space="preserve"> Запись </w:t>
      </w:r>
      <w:r w:rsidRPr="0002154B">
        <w:rPr>
          <w:rFonts w:ascii="Times New Roman" w:eastAsia="Times New Roman" w:hAnsi="Times New Roman" w:cs="Times New Roman"/>
          <w:sz w:val="28"/>
          <w:szCs w:val="28"/>
          <w:lang w:eastAsia="ru-RU"/>
        </w:rPr>
        <w:lastRenderedPageBreak/>
        <w:t>в ЕГРН № 77:02:0014017:1994-72</w:t>
      </w:r>
      <w:r w:rsidR="00426536">
        <w:rPr>
          <w:rFonts w:ascii="Times New Roman" w:eastAsia="Times New Roman" w:hAnsi="Times New Roman" w:cs="Times New Roman"/>
          <w:sz w:val="28"/>
          <w:szCs w:val="28"/>
          <w:lang w:eastAsia="ru-RU"/>
        </w:rPr>
        <w:t>/004/2020-2 от 27 марта 2020 г.,</w:t>
      </w:r>
      <w:r w:rsidRPr="0002154B">
        <w:rPr>
          <w:rFonts w:ascii="Times New Roman" w:eastAsia="Times New Roman" w:hAnsi="Times New Roman" w:cs="Times New Roman"/>
          <w:sz w:val="28"/>
          <w:szCs w:val="28"/>
          <w:lang w:eastAsia="ru-RU"/>
        </w:rPr>
        <w:t xml:space="preserve"> договор купли-продажи от 19 февраля 2020 г. или иное</w:t>
      </w:r>
      <w:r>
        <w:rPr>
          <w:rFonts w:ascii="Times New Roman" w:eastAsia="Times New Roman" w:hAnsi="Times New Roman" w:cs="Times New Roman"/>
          <w:sz w:val="28"/>
          <w:szCs w:val="28"/>
          <w:lang w:eastAsia="ru-RU"/>
        </w:rPr>
        <w:t>, а также правильно указывать адрес объекта.</w:t>
      </w:r>
      <w:r w:rsidR="00742F5E">
        <w:rPr>
          <w:rFonts w:ascii="Times New Roman" w:eastAsia="Times New Roman" w:hAnsi="Times New Roman" w:cs="Times New Roman"/>
          <w:sz w:val="28"/>
          <w:szCs w:val="28"/>
          <w:lang w:eastAsia="ru-RU"/>
        </w:rPr>
        <w:t xml:space="preserve"> Указывать лишнюю информацию не требуется.</w:t>
      </w:r>
    </w:p>
    <w:p w14:paraId="14046DA2" w14:textId="77777777" w:rsidR="0002154B" w:rsidRDefault="0002154B" w:rsidP="0002154B">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Многие вместо указания </w:t>
      </w:r>
      <w:r w:rsidRPr="000515A8">
        <w:rPr>
          <w:rFonts w:ascii="Times New Roman" w:eastAsia="Times New Roman" w:hAnsi="Times New Roman" w:cs="Times New Roman"/>
          <w:sz w:val="28"/>
          <w:szCs w:val="28"/>
          <w:lang w:eastAsia="ru-RU"/>
        </w:rPr>
        <w:t>номер</w:t>
      </w:r>
      <w:r>
        <w:rPr>
          <w:rFonts w:ascii="Times New Roman" w:eastAsia="Times New Roman" w:hAnsi="Times New Roman" w:cs="Times New Roman"/>
          <w:sz w:val="28"/>
          <w:szCs w:val="28"/>
          <w:lang w:eastAsia="ru-RU"/>
        </w:rPr>
        <w:t>а</w:t>
      </w:r>
      <w:r w:rsidRPr="000515A8">
        <w:rPr>
          <w:rFonts w:ascii="Times New Roman" w:eastAsia="Times New Roman" w:hAnsi="Times New Roman" w:cs="Times New Roman"/>
          <w:sz w:val="28"/>
          <w:szCs w:val="28"/>
          <w:lang w:eastAsia="ru-RU"/>
        </w:rPr>
        <w:t xml:space="preserve"> государственной регистрации права из выписки Единого госуда</w:t>
      </w:r>
      <w:r>
        <w:rPr>
          <w:rFonts w:ascii="Times New Roman" w:eastAsia="Times New Roman" w:hAnsi="Times New Roman" w:cs="Times New Roman"/>
          <w:sz w:val="28"/>
          <w:szCs w:val="28"/>
          <w:lang w:eastAsia="ru-RU"/>
        </w:rPr>
        <w:t>рственного реестра недвижимости указывают кадастровый номер объекта. Это неправильно. При том, что данные номера похожи, кадастровый номер объекта не меняется</w:t>
      </w:r>
      <w:r w:rsidR="00CB3D58">
        <w:rPr>
          <w:rFonts w:ascii="Times New Roman" w:eastAsia="Times New Roman" w:hAnsi="Times New Roman" w:cs="Times New Roman"/>
          <w:sz w:val="28"/>
          <w:szCs w:val="28"/>
          <w:lang w:eastAsia="ru-RU"/>
        </w:rPr>
        <w:t xml:space="preserve"> при изменении собственника</w:t>
      </w:r>
      <w:r>
        <w:rPr>
          <w:rFonts w:ascii="Times New Roman" w:eastAsia="Times New Roman" w:hAnsi="Times New Roman" w:cs="Times New Roman"/>
          <w:sz w:val="28"/>
          <w:szCs w:val="28"/>
          <w:lang w:eastAsia="ru-RU"/>
        </w:rPr>
        <w:t>, а номер записи в ЕГРН свидетельствует что данный объект находится в Вашей собственности</w:t>
      </w:r>
      <w:r w:rsidRPr="000515A8">
        <w:rPr>
          <w:rFonts w:ascii="Times New Roman" w:eastAsia="Times New Roman" w:hAnsi="Times New Roman" w:cs="Times New Roman"/>
          <w:sz w:val="28"/>
          <w:szCs w:val="28"/>
          <w:lang w:eastAsia="ru-RU"/>
        </w:rPr>
        <w:t>.</w:t>
      </w:r>
    </w:p>
    <w:p w14:paraId="08EE926F" w14:textId="77777777" w:rsidR="0002154B" w:rsidRPr="0002154B" w:rsidRDefault="0002154B" w:rsidP="0002154B">
      <w:pPr>
        <w:spacing w:after="0" w:line="288" w:lineRule="auto"/>
        <w:ind w:firstLine="709"/>
        <w:jc w:val="both"/>
        <w:rPr>
          <w:rFonts w:ascii="Times New Roman" w:eastAsia="Times New Roman" w:hAnsi="Times New Roman" w:cs="Times New Roman"/>
          <w:sz w:val="28"/>
          <w:szCs w:val="28"/>
          <w:lang w:eastAsia="ru-RU"/>
        </w:rPr>
      </w:pPr>
      <w:r w:rsidRPr="0002154B">
        <w:rPr>
          <w:rFonts w:ascii="Times New Roman" w:eastAsia="Times New Roman" w:hAnsi="Times New Roman" w:cs="Times New Roman"/>
          <w:sz w:val="28"/>
          <w:szCs w:val="28"/>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rsidR="00CB3D58">
        <w:rPr>
          <w:rFonts w:ascii="Times New Roman" w:eastAsia="Times New Roman" w:hAnsi="Times New Roman" w:cs="Times New Roman"/>
          <w:sz w:val="28"/>
          <w:szCs w:val="28"/>
          <w:lang w:eastAsia="ru-RU"/>
        </w:rPr>
        <w:t xml:space="preserve"> Если у Вас была ½ доли в квартире, а еще ½ Вам подарили, то это не означает что данная квартира находится в Вашей индивидуальной собственности. Если вы не оформляли объединение долей, то у Вас в собственности остаются два объекта - две половины одной квартиры.</w:t>
      </w:r>
    </w:p>
    <w:p w14:paraId="437450BD" w14:textId="77777777" w:rsidR="00521EB4" w:rsidRDefault="0002154B" w:rsidP="00385982">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515A8" w:rsidRPr="000515A8">
        <w:rPr>
          <w:rFonts w:ascii="Times New Roman" w:eastAsia="Times New Roman" w:hAnsi="Times New Roman" w:cs="Times New Roman"/>
          <w:sz w:val="28"/>
          <w:szCs w:val="28"/>
          <w:lang w:eastAsia="ru-RU"/>
        </w:rPr>
        <w:t xml:space="preserve">. </w:t>
      </w:r>
      <w:r w:rsidR="00CB3D58">
        <w:rPr>
          <w:rFonts w:ascii="Times New Roman" w:eastAsia="Times New Roman" w:hAnsi="Times New Roman" w:cs="Times New Roman"/>
          <w:sz w:val="28"/>
          <w:szCs w:val="28"/>
          <w:lang w:eastAsia="ru-RU"/>
        </w:rPr>
        <w:t>И</w:t>
      </w:r>
      <w:r w:rsidR="000515A8" w:rsidRPr="000515A8">
        <w:rPr>
          <w:rFonts w:ascii="Times New Roman" w:eastAsia="Times New Roman" w:hAnsi="Times New Roman" w:cs="Times New Roman"/>
          <w:sz w:val="28"/>
          <w:szCs w:val="28"/>
          <w:lang w:eastAsia="ru-RU"/>
        </w:rPr>
        <w:t>сточники средств</w:t>
      </w:r>
      <w:r w:rsidR="00CB3D58">
        <w:rPr>
          <w:rFonts w:ascii="Times New Roman" w:eastAsia="Times New Roman" w:hAnsi="Times New Roman" w:cs="Times New Roman"/>
          <w:sz w:val="28"/>
          <w:szCs w:val="28"/>
          <w:lang w:eastAsia="ru-RU"/>
        </w:rPr>
        <w:t>, за счет которых приобретено имущество, в</w:t>
      </w:r>
      <w:r w:rsidR="00CB3D58" w:rsidRPr="000515A8">
        <w:rPr>
          <w:rFonts w:ascii="Times New Roman" w:eastAsia="Times New Roman" w:hAnsi="Times New Roman" w:cs="Times New Roman"/>
          <w:sz w:val="28"/>
          <w:szCs w:val="28"/>
          <w:lang w:eastAsia="ru-RU"/>
        </w:rPr>
        <w:t xml:space="preserve"> разделе 3.1 </w:t>
      </w:r>
      <w:r w:rsidR="000515A8" w:rsidRPr="000515A8">
        <w:rPr>
          <w:rFonts w:ascii="Times New Roman" w:eastAsia="Times New Roman" w:hAnsi="Times New Roman" w:cs="Times New Roman"/>
          <w:sz w:val="28"/>
          <w:szCs w:val="28"/>
          <w:lang w:eastAsia="ru-RU"/>
        </w:rPr>
        <w:t>указываются только для объект</w:t>
      </w:r>
      <w:r>
        <w:rPr>
          <w:rFonts w:ascii="Times New Roman" w:eastAsia="Times New Roman" w:hAnsi="Times New Roman" w:cs="Times New Roman"/>
          <w:sz w:val="28"/>
          <w:szCs w:val="28"/>
          <w:lang w:eastAsia="ru-RU"/>
        </w:rPr>
        <w:t>ов, расположенных за границей.</w:t>
      </w:r>
    </w:p>
    <w:p w14:paraId="604A4723" w14:textId="77777777" w:rsidR="00521EB4" w:rsidRPr="00FE441A" w:rsidRDefault="00FE441A" w:rsidP="00385982">
      <w:pPr>
        <w:spacing w:after="0" w:line="288" w:lineRule="auto"/>
        <w:ind w:firstLine="709"/>
        <w:jc w:val="both"/>
        <w:rPr>
          <w:rFonts w:ascii="Times New Roman" w:eastAsia="Times New Roman" w:hAnsi="Times New Roman" w:cs="Times New Roman"/>
          <w:b/>
          <w:sz w:val="28"/>
          <w:szCs w:val="28"/>
          <w:lang w:eastAsia="ru-RU"/>
        </w:rPr>
      </w:pPr>
      <w:r w:rsidRPr="00FE441A">
        <w:rPr>
          <w:rFonts w:ascii="Times New Roman" w:eastAsia="Times New Roman" w:hAnsi="Times New Roman" w:cs="Times New Roman"/>
          <w:b/>
          <w:sz w:val="28"/>
          <w:szCs w:val="28"/>
          <w:lang w:eastAsia="ru-RU"/>
        </w:rPr>
        <w:t>Раздел 4. Сведения о счетах в банках и иных кредитных организациях</w:t>
      </w:r>
    </w:p>
    <w:p w14:paraId="1C97F9CF" w14:textId="77777777" w:rsidR="000515A8" w:rsidRDefault="00FE441A" w:rsidP="000515A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515A8" w:rsidRPr="000515A8">
        <w:rPr>
          <w:rFonts w:ascii="Times New Roman" w:eastAsia="Times New Roman" w:hAnsi="Times New Roman" w:cs="Times New Roman"/>
          <w:sz w:val="28"/>
          <w:szCs w:val="28"/>
          <w:lang w:eastAsia="ru-RU"/>
        </w:rPr>
        <w:t xml:space="preserve">. В разделе 4 для счетов рекомендовано указывать «юридический адрес» банка, адрес филиала и номера счетов указывать не обязательно. (например: ПАО Сбербанк, </w:t>
      </w:r>
      <w:proofErr w:type="gramStart"/>
      <w:r w:rsidR="000515A8" w:rsidRPr="000515A8">
        <w:rPr>
          <w:rFonts w:ascii="Times New Roman" w:eastAsia="Times New Roman" w:hAnsi="Times New Roman" w:cs="Times New Roman"/>
          <w:sz w:val="28"/>
          <w:szCs w:val="28"/>
          <w:lang w:eastAsia="ru-RU"/>
        </w:rPr>
        <w:t>117997,  г.</w:t>
      </w:r>
      <w:proofErr w:type="gramEnd"/>
      <w:r w:rsidR="000515A8" w:rsidRPr="000515A8">
        <w:rPr>
          <w:rFonts w:ascii="Times New Roman" w:eastAsia="Times New Roman" w:hAnsi="Times New Roman" w:cs="Times New Roman"/>
          <w:sz w:val="28"/>
          <w:szCs w:val="28"/>
          <w:lang w:eastAsia="ru-RU"/>
        </w:rPr>
        <w:t xml:space="preserve"> Москва, ул. Вавилова, д.19).</w:t>
      </w:r>
    </w:p>
    <w:p w14:paraId="0D5749DA" w14:textId="77777777" w:rsidR="00FE441A" w:rsidRDefault="00FE441A" w:rsidP="000515A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Распространенн</w:t>
      </w:r>
      <w:r w:rsidR="008E2861">
        <w:rPr>
          <w:rFonts w:ascii="Times New Roman" w:eastAsia="Times New Roman" w:hAnsi="Times New Roman" w:cs="Times New Roman"/>
          <w:sz w:val="28"/>
          <w:szCs w:val="28"/>
          <w:lang w:eastAsia="ru-RU"/>
        </w:rPr>
        <w:t>ое замечание</w:t>
      </w:r>
      <w:r>
        <w:rPr>
          <w:rFonts w:ascii="Times New Roman" w:eastAsia="Times New Roman" w:hAnsi="Times New Roman" w:cs="Times New Roman"/>
          <w:sz w:val="28"/>
          <w:szCs w:val="28"/>
          <w:lang w:eastAsia="ru-RU"/>
        </w:rPr>
        <w:t xml:space="preserve"> – заполнение графы </w:t>
      </w:r>
      <w:r w:rsidRPr="00FE441A">
        <w:rPr>
          <w:rFonts w:ascii="Times New Roman" w:eastAsia="Times New Roman" w:hAnsi="Times New Roman" w:cs="Times New Roman"/>
          <w:sz w:val="28"/>
          <w:szCs w:val="28"/>
          <w:lang w:eastAsia="ru-RU"/>
        </w:rPr>
        <w:t>сумма</w:t>
      </w:r>
      <w:r>
        <w:rPr>
          <w:rFonts w:ascii="Times New Roman" w:eastAsia="Times New Roman" w:hAnsi="Times New Roman" w:cs="Times New Roman"/>
          <w:sz w:val="28"/>
          <w:szCs w:val="28"/>
          <w:lang w:eastAsia="ru-RU"/>
        </w:rPr>
        <w:t xml:space="preserve"> </w:t>
      </w:r>
      <w:r w:rsidRPr="00FE441A">
        <w:rPr>
          <w:rFonts w:ascii="Times New Roman" w:eastAsia="Times New Roman" w:hAnsi="Times New Roman" w:cs="Times New Roman"/>
          <w:sz w:val="28"/>
          <w:szCs w:val="28"/>
          <w:lang w:eastAsia="ru-RU"/>
        </w:rPr>
        <w:t>денежных</w:t>
      </w:r>
      <w:r w:rsidR="008E2861">
        <w:rPr>
          <w:rFonts w:ascii="Times New Roman" w:eastAsia="Times New Roman" w:hAnsi="Times New Roman" w:cs="Times New Roman"/>
          <w:sz w:val="28"/>
          <w:szCs w:val="28"/>
          <w:lang w:eastAsia="ru-RU"/>
        </w:rPr>
        <w:t xml:space="preserve"> средств,</w:t>
      </w:r>
      <w:r w:rsidRPr="00FE441A">
        <w:rPr>
          <w:rFonts w:ascii="Times New Roman" w:eastAsia="Times New Roman" w:hAnsi="Times New Roman" w:cs="Times New Roman"/>
          <w:sz w:val="28"/>
          <w:szCs w:val="28"/>
          <w:lang w:eastAsia="ru-RU"/>
        </w:rPr>
        <w:t xml:space="preserve"> поступ</w:t>
      </w:r>
      <w:r w:rsidR="008E2861">
        <w:rPr>
          <w:rFonts w:ascii="Times New Roman" w:eastAsia="Times New Roman" w:hAnsi="Times New Roman" w:cs="Times New Roman"/>
          <w:sz w:val="28"/>
          <w:szCs w:val="28"/>
          <w:lang w:eastAsia="ru-RU"/>
        </w:rPr>
        <w:t>ивших на счет за отчетный период, при отсутствии на то оснований (если сумма поступлений</w:t>
      </w:r>
      <w:r w:rsidRPr="00FE441A">
        <w:rPr>
          <w:rFonts w:ascii="Times New Roman" w:eastAsia="Times New Roman" w:hAnsi="Times New Roman" w:cs="Times New Roman"/>
          <w:sz w:val="28"/>
          <w:szCs w:val="28"/>
          <w:lang w:eastAsia="ru-RU"/>
        </w:rPr>
        <w:t xml:space="preserve"> на счет не превышает общий доход служащего (работника) и его супруга (супруги) за отчетный период и два предшествующих года</w:t>
      </w:r>
      <w:r w:rsidR="008E2861">
        <w:rPr>
          <w:rFonts w:ascii="Times New Roman" w:eastAsia="Times New Roman" w:hAnsi="Times New Roman" w:cs="Times New Roman"/>
          <w:sz w:val="28"/>
          <w:szCs w:val="28"/>
          <w:lang w:eastAsia="ru-RU"/>
        </w:rPr>
        <w:t>)</w:t>
      </w:r>
      <w:r w:rsidR="0032033A">
        <w:rPr>
          <w:rFonts w:ascii="Times New Roman" w:eastAsia="Times New Roman" w:hAnsi="Times New Roman" w:cs="Times New Roman"/>
          <w:sz w:val="28"/>
          <w:szCs w:val="28"/>
          <w:lang w:eastAsia="ru-RU"/>
        </w:rPr>
        <w:t>.</w:t>
      </w:r>
      <w:r w:rsidR="008E2861">
        <w:rPr>
          <w:rFonts w:ascii="Times New Roman" w:eastAsia="Times New Roman" w:hAnsi="Times New Roman" w:cs="Times New Roman"/>
          <w:sz w:val="28"/>
          <w:szCs w:val="28"/>
          <w:lang w:eastAsia="ru-RU"/>
        </w:rPr>
        <w:t xml:space="preserve"> В</w:t>
      </w:r>
      <w:r w:rsidRPr="00FE441A">
        <w:rPr>
          <w:rFonts w:ascii="Times New Roman" w:eastAsia="Times New Roman" w:hAnsi="Times New Roman" w:cs="Times New Roman"/>
          <w:sz w:val="28"/>
          <w:szCs w:val="28"/>
          <w:lang w:eastAsia="ru-RU"/>
        </w:rPr>
        <w:t xml:space="preserve"> СПО "Справки БК" необходимо подтвердить данное обстоятельство путем проставления "флажка" [</w:t>
      </w:r>
      <w:r w:rsidRPr="00FE441A">
        <w:rPr>
          <w:rFonts w:ascii="Segoe UI Symbol" w:eastAsia="Times New Roman" w:hAnsi="Segoe UI Symbol" w:cs="Segoe UI Symbol"/>
          <w:sz w:val="28"/>
          <w:szCs w:val="28"/>
          <w:lang w:eastAsia="ru-RU"/>
        </w:rPr>
        <w:t>✓</w:t>
      </w:r>
      <w:r w:rsidRPr="00FE441A">
        <w:rPr>
          <w:rFonts w:ascii="Times New Roman" w:eastAsia="Times New Roman" w:hAnsi="Times New Roman" w:cs="Times New Roman"/>
          <w:sz w:val="28"/>
          <w:szCs w:val="28"/>
          <w:lang w:eastAsia="ru-RU"/>
        </w:rPr>
        <w:t>] напротив соответствующей позиции. В противном случае необходимо заполнить соответствующие графы.</w:t>
      </w:r>
    </w:p>
    <w:p w14:paraId="68B8E6E4" w14:textId="77777777" w:rsidR="008E2861" w:rsidRDefault="008E2861" w:rsidP="000515A8">
      <w:pPr>
        <w:spacing w:after="0" w:line="288"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Это не является нарушением, но при заполнении данной графы необходимо </w:t>
      </w:r>
      <w:r w:rsidRPr="006F589C">
        <w:rPr>
          <w:rFonts w:ascii="Times New Roman" w:hAnsi="Times New Roman"/>
          <w:sz w:val="28"/>
          <w:szCs w:val="28"/>
        </w:rPr>
        <w:t>прикладыват</w:t>
      </w:r>
      <w:r>
        <w:rPr>
          <w:rFonts w:ascii="Times New Roman" w:hAnsi="Times New Roman"/>
          <w:sz w:val="28"/>
          <w:szCs w:val="28"/>
        </w:rPr>
        <w:t>ь</w:t>
      </w:r>
      <w:r w:rsidRPr="006F589C">
        <w:rPr>
          <w:rFonts w:ascii="Times New Roman" w:hAnsi="Times New Roman"/>
          <w:sz w:val="28"/>
          <w:szCs w:val="28"/>
        </w:rPr>
        <w:t xml:space="preserve"> выписку о движении денежных средств по соответствующему счету за отчетный период</w:t>
      </w:r>
      <w:r>
        <w:rPr>
          <w:rFonts w:ascii="Times New Roman" w:hAnsi="Times New Roman"/>
          <w:sz w:val="28"/>
          <w:szCs w:val="28"/>
        </w:rPr>
        <w:t xml:space="preserve"> (но не справку для госслужбы).</w:t>
      </w:r>
    </w:p>
    <w:p w14:paraId="187EA999" w14:textId="77777777" w:rsidR="00913CA6" w:rsidRPr="00913CA6" w:rsidRDefault="00913CA6" w:rsidP="00913CA6">
      <w:pPr>
        <w:spacing w:after="0" w:line="288" w:lineRule="auto"/>
        <w:ind w:firstLine="709"/>
        <w:jc w:val="both"/>
        <w:rPr>
          <w:rFonts w:ascii="Times New Roman" w:eastAsia="Times New Roman" w:hAnsi="Times New Roman" w:cs="Times New Roman"/>
          <w:b/>
          <w:sz w:val="28"/>
          <w:szCs w:val="28"/>
          <w:lang w:eastAsia="ru-RU"/>
        </w:rPr>
      </w:pPr>
      <w:r w:rsidRPr="00913CA6">
        <w:rPr>
          <w:rFonts w:ascii="Times New Roman" w:eastAsia="Times New Roman" w:hAnsi="Times New Roman" w:cs="Times New Roman"/>
          <w:b/>
          <w:sz w:val="28"/>
          <w:szCs w:val="28"/>
          <w:lang w:eastAsia="ru-RU"/>
        </w:rPr>
        <w:t>Раздел 6. Сведения об обязательствах имущественного характера</w:t>
      </w:r>
    </w:p>
    <w:p w14:paraId="4E3D1438" w14:textId="77777777" w:rsidR="00913CA6" w:rsidRPr="00913CA6" w:rsidRDefault="00913CA6" w:rsidP="00913CA6">
      <w:pPr>
        <w:spacing w:after="0" w:line="288" w:lineRule="auto"/>
        <w:ind w:firstLine="709"/>
        <w:jc w:val="both"/>
        <w:rPr>
          <w:rFonts w:ascii="Times New Roman" w:eastAsia="Times New Roman" w:hAnsi="Times New Roman" w:cs="Times New Roman"/>
          <w:b/>
          <w:sz w:val="28"/>
          <w:szCs w:val="28"/>
          <w:lang w:eastAsia="ru-RU"/>
        </w:rPr>
      </w:pPr>
      <w:r w:rsidRPr="00913CA6">
        <w:rPr>
          <w:rFonts w:ascii="Times New Roman" w:eastAsia="Times New Roman" w:hAnsi="Times New Roman" w:cs="Times New Roman"/>
          <w:b/>
          <w:sz w:val="28"/>
          <w:szCs w:val="28"/>
          <w:lang w:eastAsia="ru-RU"/>
        </w:rPr>
        <w:t>Подраздел 6.1. Объекты недвижимого имущества, находящиеся в пользовании</w:t>
      </w:r>
    </w:p>
    <w:p w14:paraId="183D86AE" w14:textId="3A556C49" w:rsidR="00B374CB" w:rsidRDefault="00913CA6" w:rsidP="004766F6">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24480A" w:rsidRPr="0024480A">
        <w:rPr>
          <w:rFonts w:ascii="Times New Roman" w:eastAsia="Times New Roman" w:hAnsi="Times New Roman" w:cs="Times New Roman"/>
          <w:sz w:val="28"/>
          <w:szCs w:val="28"/>
          <w:lang w:eastAsia="ru-RU"/>
        </w:rPr>
        <w:t xml:space="preserve">Примером </w:t>
      </w:r>
      <w:r>
        <w:rPr>
          <w:rFonts w:ascii="Times New Roman" w:eastAsia="Times New Roman" w:hAnsi="Times New Roman" w:cs="Times New Roman"/>
          <w:sz w:val="28"/>
          <w:szCs w:val="28"/>
          <w:lang w:eastAsia="ru-RU"/>
        </w:rPr>
        <w:t>распространенной</w:t>
      </w:r>
      <w:r w:rsidR="0024480A" w:rsidRPr="0024480A">
        <w:rPr>
          <w:rFonts w:ascii="Times New Roman" w:eastAsia="Times New Roman" w:hAnsi="Times New Roman" w:cs="Times New Roman"/>
          <w:sz w:val="28"/>
          <w:szCs w:val="28"/>
          <w:lang w:eastAsia="ru-RU"/>
        </w:rPr>
        <w:t xml:space="preserve"> ошибки, </w:t>
      </w:r>
      <w:r w:rsidR="0032033A">
        <w:rPr>
          <w:rFonts w:ascii="Times New Roman" w:eastAsia="Times New Roman" w:hAnsi="Times New Roman" w:cs="Times New Roman"/>
          <w:sz w:val="28"/>
          <w:szCs w:val="28"/>
          <w:lang w:eastAsia="ru-RU"/>
        </w:rPr>
        <w:t>является</w:t>
      </w:r>
      <w:r w:rsidR="0024480A" w:rsidRPr="0024480A">
        <w:rPr>
          <w:rFonts w:ascii="Times New Roman" w:eastAsia="Times New Roman" w:hAnsi="Times New Roman" w:cs="Times New Roman"/>
          <w:sz w:val="28"/>
          <w:szCs w:val="28"/>
          <w:lang w:eastAsia="ru-RU"/>
        </w:rPr>
        <w:t xml:space="preserve"> ситуация, когда на титульном листе Справки указывается квартира, как место регистрации, но в </w:t>
      </w:r>
      <w:r w:rsidR="0024480A" w:rsidRPr="0024480A">
        <w:rPr>
          <w:rFonts w:ascii="Times New Roman" w:eastAsia="Times New Roman" w:hAnsi="Times New Roman" w:cs="Times New Roman"/>
          <w:sz w:val="28"/>
          <w:szCs w:val="28"/>
          <w:lang w:eastAsia="ru-RU"/>
        </w:rPr>
        <w:lastRenderedPageBreak/>
        <w:t>разделах 3.1 или 6.1 Справки в качестве объекта собственности или объекта, находящегося в пользовании, эта квартира не указана</w:t>
      </w:r>
      <w:r w:rsidR="0032033A">
        <w:rPr>
          <w:rFonts w:ascii="Times New Roman" w:eastAsia="Times New Roman" w:hAnsi="Times New Roman" w:cs="Times New Roman"/>
          <w:sz w:val="28"/>
          <w:szCs w:val="28"/>
          <w:lang w:eastAsia="ru-RU"/>
        </w:rPr>
        <w:t>. Ж</w:t>
      </w:r>
      <w:r w:rsidR="0032033A" w:rsidRPr="0032033A">
        <w:rPr>
          <w:rFonts w:ascii="Times New Roman" w:eastAsia="Times New Roman" w:hAnsi="Times New Roman" w:cs="Times New Roman"/>
          <w:sz w:val="28"/>
          <w:szCs w:val="28"/>
          <w:lang w:eastAsia="ru-RU"/>
        </w:rPr>
        <w:t>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подразделе</w:t>
      </w:r>
      <w:r w:rsidR="0032033A">
        <w:rPr>
          <w:rFonts w:ascii="Times New Roman" w:eastAsia="Times New Roman" w:hAnsi="Times New Roman" w:cs="Times New Roman"/>
          <w:sz w:val="28"/>
          <w:szCs w:val="28"/>
          <w:lang w:eastAsia="ru-RU"/>
        </w:rPr>
        <w:t xml:space="preserve"> 6.1</w:t>
      </w:r>
      <w:r w:rsidR="0032033A" w:rsidRPr="0032033A">
        <w:rPr>
          <w:rFonts w:ascii="Times New Roman" w:eastAsia="Times New Roman" w:hAnsi="Times New Roman" w:cs="Times New Roman"/>
          <w:sz w:val="28"/>
          <w:szCs w:val="28"/>
          <w:lang w:eastAsia="ru-RU"/>
        </w:rPr>
        <w:t xml:space="preserve"> справки.</w:t>
      </w:r>
    </w:p>
    <w:p w14:paraId="0B648EFD" w14:textId="77777777" w:rsidR="00913CA6" w:rsidRDefault="00913CA6" w:rsidP="00913CA6">
      <w:pPr>
        <w:spacing w:after="0" w:line="288" w:lineRule="auto"/>
        <w:ind w:firstLine="709"/>
        <w:jc w:val="both"/>
        <w:rPr>
          <w:rFonts w:ascii="Times New Roman" w:eastAsia="Times New Roman" w:hAnsi="Times New Roman" w:cs="Times New Roman"/>
          <w:sz w:val="28"/>
          <w:szCs w:val="28"/>
          <w:lang w:eastAsia="ru-RU"/>
        </w:rPr>
      </w:pPr>
      <w:r w:rsidRPr="000515A8">
        <w:rPr>
          <w:rFonts w:ascii="Times New Roman" w:eastAsia="Times New Roman" w:hAnsi="Times New Roman" w:cs="Times New Roman"/>
          <w:sz w:val="28"/>
          <w:szCs w:val="28"/>
          <w:lang w:eastAsia="ru-RU"/>
        </w:rPr>
        <w:t>1</w:t>
      </w:r>
      <w:r w:rsidR="0032033A">
        <w:rPr>
          <w:rFonts w:ascii="Times New Roman" w:eastAsia="Times New Roman" w:hAnsi="Times New Roman" w:cs="Times New Roman"/>
          <w:sz w:val="28"/>
          <w:szCs w:val="28"/>
          <w:lang w:eastAsia="ru-RU"/>
        </w:rPr>
        <w:t>0</w:t>
      </w:r>
      <w:r w:rsidRPr="000515A8">
        <w:rPr>
          <w:rFonts w:ascii="Times New Roman" w:eastAsia="Times New Roman" w:hAnsi="Times New Roman" w:cs="Times New Roman"/>
          <w:sz w:val="28"/>
          <w:szCs w:val="28"/>
          <w:lang w:eastAsia="ru-RU"/>
        </w:rPr>
        <w:t xml:space="preserve">. В разделе 6.1, </w:t>
      </w:r>
      <w:r w:rsidR="0032033A">
        <w:rPr>
          <w:rFonts w:ascii="Times New Roman" w:eastAsia="Times New Roman" w:hAnsi="Times New Roman" w:cs="Times New Roman"/>
          <w:sz w:val="28"/>
          <w:szCs w:val="28"/>
          <w:lang w:eastAsia="ru-RU"/>
        </w:rPr>
        <w:t>в</w:t>
      </w:r>
      <w:r w:rsidR="0032033A" w:rsidRPr="0032033A">
        <w:rPr>
          <w:rFonts w:ascii="Times New Roman" w:eastAsia="Times New Roman" w:hAnsi="Times New Roman" w:cs="Times New Roman"/>
          <w:sz w:val="28"/>
          <w:szCs w:val="28"/>
          <w:lang w:eastAsia="ru-RU"/>
        </w:rPr>
        <w:t xml:space="preserve">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rsidR="0032033A">
        <w:rPr>
          <w:rFonts w:ascii="Times New Roman" w:eastAsia="Times New Roman" w:hAnsi="Times New Roman" w:cs="Times New Roman"/>
          <w:sz w:val="28"/>
          <w:szCs w:val="28"/>
          <w:lang w:eastAsia="ru-RU"/>
        </w:rPr>
        <w:t xml:space="preserve"> «Регистрация по месту жительства» не является основанием пользования.</w:t>
      </w:r>
    </w:p>
    <w:p w14:paraId="2BCE4838" w14:textId="77777777" w:rsidR="00913CA6" w:rsidRPr="0032033A" w:rsidRDefault="0032033A" w:rsidP="00913CA6">
      <w:pPr>
        <w:spacing w:after="0" w:line="288" w:lineRule="auto"/>
        <w:ind w:firstLine="709"/>
        <w:jc w:val="both"/>
        <w:rPr>
          <w:rFonts w:ascii="Times New Roman" w:eastAsia="Times New Roman" w:hAnsi="Times New Roman" w:cs="Times New Roman"/>
          <w:b/>
          <w:sz w:val="28"/>
          <w:szCs w:val="28"/>
          <w:lang w:eastAsia="ru-RU"/>
        </w:rPr>
      </w:pPr>
      <w:r w:rsidRPr="0032033A">
        <w:rPr>
          <w:rFonts w:ascii="Times New Roman" w:eastAsia="Times New Roman" w:hAnsi="Times New Roman" w:cs="Times New Roman"/>
          <w:b/>
          <w:sz w:val="28"/>
          <w:szCs w:val="28"/>
          <w:lang w:eastAsia="ru-RU"/>
        </w:rPr>
        <w:t>Подраздел 6.2. Срочные обязательства финансового характера</w:t>
      </w:r>
    </w:p>
    <w:p w14:paraId="23B54AB0" w14:textId="77777777" w:rsidR="00913CA6" w:rsidRDefault="0032033A" w:rsidP="00913CA6">
      <w:pPr>
        <w:spacing w:after="0" w:line="288" w:lineRule="auto"/>
        <w:ind w:firstLine="709"/>
        <w:jc w:val="both"/>
        <w:rPr>
          <w:rFonts w:ascii="Times New Roman" w:eastAsia="Times New Roman" w:hAnsi="Times New Roman" w:cs="Times New Roman"/>
          <w:sz w:val="28"/>
          <w:szCs w:val="28"/>
          <w:lang w:eastAsia="ru-RU"/>
        </w:rPr>
      </w:pPr>
      <w:r w:rsidRPr="0032033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 </w:t>
      </w:r>
      <w:r w:rsidRPr="0032033A">
        <w:rPr>
          <w:rFonts w:ascii="Times New Roman" w:eastAsia="Times New Roman" w:hAnsi="Times New Roman" w:cs="Times New Roman"/>
          <w:sz w:val="28"/>
          <w:szCs w:val="28"/>
          <w:lang w:eastAsia="ru-RU"/>
        </w:rPr>
        <w:t xml:space="preserve">В графе "Условия обязательства" </w:t>
      </w:r>
      <w:r>
        <w:rPr>
          <w:rFonts w:ascii="Times New Roman" w:eastAsia="Times New Roman" w:hAnsi="Times New Roman" w:cs="Times New Roman"/>
          <w:sz w:val="28"/>
          <w:szCs w:val="28"/>
          <w:lang w:eastAsia="ru-RU"/>
        </w:rPr>
        <w:t xml:space="preserve">должны </w:t>
      </w:r>
      <w:r w:rsidRPr="0032033A">
        <w:rPr>
          <w:rFonts w:ascii="Times New Roman" w:eastAsia="Times New Roman" w:hAnsi="Times New Roman" w:cs="Times New Roman"/>
          <w:sz w:val="28"/>
          <w:szCs w:val="28"/>
          <w:lang w:eastAsia="ru-RU"/>
        </w:rPr>
        <w:t>указываться</w:t>
      </w:r>
      <w:r>
        <w:rPr>
          <w:rFonts w:ascii="Times New Roman" w:eastAsia="Times New Roman" w:hAnsi="Times New Roman" w:cs="Times New Roman"/>
          <w:sz w:val="28"/>
          <w:szCs w:val="28"/>
          <w:lang w:eastAsia="ru-RU"/>
        </w:rPr>
        <w:t>:</w:t>
      </w:r>
      <w:r w:rsidRPr="0032033A">
        <w:rPr>
          <w:rFonts w:ascii="Times New Roman" w:eastAsia="Times New Roman" w:hAnsi="Times New Roman" w:cs="Times New Roman"/>
          <w:sz w:val="28"/>
          <w:szCs w:val="28"/>
          <w:lang w:eastAsia="ru-RU"/>
        </w:rPr>
        <w:t xml:space="preserve">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r>
        <w:rPr>
          <w:rFonts w:ascii="Times New Roman" w:eastAsia="Times New Roman" w:hAnsi="Times New Roman" w:cs="Times New Roman"/>
          <w:sz w:val="28"/>
          <w:szCs w:val="28"/>
          <w:lang w:eastAsia="ru-RU"/>
        </w:rPr>
        <w:t xml:space="preserve"> Распространенное замечание – не указание при ипотечном кредите заложенной в обеспечение квартиры.</w:t>
      </w:r>
    </w:p>
    <w:p w14:paraId="7CFEFA35" w14:textId="77777777" w:rsidR="003F7509" w:rsidRDefault="009F447D" w:rsidP="009F447D">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Причиной всех рассмотренных нарушений является не желание служащих Управления изучать и пользоваться при заполнении справок соответствующими Методическими рекомендациями Минтруда России.</w:t>
      </w:r>
    </w:p>
    <w:p w14:paraId="5CD1ACE7" w14:textId="77777777" w:rsidR="009F447D" w:rsidRPr="009F447D" w:rsidRDefault="009F447D" w:rsidP="009F447D">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9F447D">
        <w:rPr>
          <w:rFonts w:ascii="Times New Roman" w:eastAsia="Times New Roman" w:hAnsi="Times New Roman" w:cs="Times New Roman"/>
          <w:b/>
          <w:sz w:val="28"/>
          <w:szCs w:val="28"/>
          <w:lang w:eastAsia="ru-RU"/>
        </w:rPr>
        <w:t>Уточнение представленных сведений.</w:t>
      </w:r>
    </w:p>
    <w:p w14:paraId="72E2F840" w14:textId="77777777" w:rsidR="009F447D" w:rsidRPr="009F447D" w:rsidRDefault="009F447D" w:rsidP="009F447D">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после представления справок с</w:t>
      </w:r>
      <w:r w:rsidRPr="009F447D">
        <w:rPr>
          <w:rFonts w:ascii="Times New Roman" w:eastAsia="Times New Roman" w:hAnsi="Times New Roman" w:cs="Times New Roman"/>
          <w:sz w:val="28"/>
          <w:szCs w:val="28"/>
          <w:lang w:eastAsia="ru-RU"/>
        </w:rPr>
        <w:t>лужащий (работник)</w:t>
      </w:r>
      <w:r>
        <w:rPr>
          <w:rFonts w:ascii="Times New Roman" w:eastAsia="Times New Roman" w:hAnsi="Times New Roman" w:cs="Times New Roman"/>
          <w:sz w:val="28"/>
          <w:szCs w:val="28"/>
          <w:lang w:eastAsia="ru-RU"/>
        </w:rPr>
        <w:t xml:space="preserve"> обнаружил в них неточности, неполные сведения и т.п., то он</w:t>
      </w:r>
      <w:r w:rsidRPr="009F447D">
        <w:rPr>
          <w:rFonts w:ascii="Times New Roman" w:eastAsia="Times New Roman" w:hAnsi="Times New Roman" w:cs="Times New Roman"/>
          <w:sz w:val="28"/>
          <w:szCs w:val="28"/>
          <w:lang w:eastAsia="ru-RU"/>
        </w:rPr>
        <w:t xml:space="preserve"> может представить уточненные сведения в течение одного месяца после окончания срока представления сведений (30 апреля года, следующего за отчетным), а именно в срок до 31 мая года, следующего за отчетным.</w:t>
      </w:r>
    </w:p>
    <w:p w14:paraId="085AA365" w14:textId="77777777" w:rsidR="009F447D" w:rsidRPr="009F447D" w:rsidRDefault="009F447D" w:rsidP="009F447D">
      <w:pPr>
        <w:spacing w:after="0" w:line="288" w:lineRule="auto"/>
        <w:ind w:firstLine="709"/>
        <w:jc w:val="both"/>
        <w:rPr>
          <w:rFonts w:ascii="Times New Roman" w:eastAsia="Times New Roman" w:hAnsi="Times New Roman" w:cs="Times New Roman"/>
          <w:sz w:val="28"/>
          <w:szCs w:val="28"/>
          <w:lang w:eastAsia="ru-RU"/>
        </w:rPr>
      </w:pPr>
      <w:r w:rsidRPr="009F447D">
        <w:rPr>
          <w:rFonts w:ascii="Times New Roman" w:eastAsia="Times New Roman" w:hAnsi="Times New Roman" w:cs="Times New Roman"/>
          <w:sz w:val="28"/>
          <w:szCs w:val="28"/>
          <w:lang w:eastAsia="ru-RU"/>
        </w:rPr>
        <w:t xml:space="preserve">Представление уточненных сведений предусматривает повторное представление только </w:t>
      </w:r>
      <w:r>
        <w:rPr>
          <w:rFonts w:ascii="Times New Roman" w:eastAsia="Times New Roman" w:hAnsi="Times New Roman" w:cs="Times New Roman"/>
          <w:sz w:val="28"/>
          <w:szCs w:val="28"/>
          <w:lang w:eastAsia="ru-RU"/>
        </w:rPr>
        <w:t xml:space="preserve">той </w:t>
      </w:r>
      <w:r w:rsidRPr="009F447D">
        <w:rPr>
          <w:rFonts w:ascii="Times New Roman" w:eastAsia="Times New Roman" w:hAnsi="Times New Roman" w:cs="Times New Roman"/>
          <w:sz w:val="28"/>
          <w:szCs w:val="28"/>
          <w:lang w:eastAsia="ru-RU"/>
        </w:rPr>
        <w:t>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14:paraId="183AFBC9" w14:textId="77777777" w:rsidR="009F447D" w:rsidRDefault="009F447D" w:rsidP="009F447D">
      <w:pPr>
        <w:spacing w:after="0" w:line="288" w:lineRule="auto"/>
        <w:ind w:firstLine="709"/>
        <w:jc w:val="both"/>
        <w:rPr>
          <w:rFonts w:ascii="Times New Roman" w:eastAsia="Times New Roman" w:hAnsi="Times New Roman" w:cs="Times New Roman"/>
          <w:sz w:val="28"/>
          <w:szCs w:val="28"/>
          <w:lang w:eastAsia="ru-RU"/>
        </w:rPr>
      </w:pPr>
    </w:p>
    <w:p w14:paraId="29DA1A4C" w14:textId="77777777" w:rsidR="009F447D" w:rsidRDefault="009F447D" w:rsidP="009F447D">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86BF7">
        <w:rPr>
          <w:rFonts w:ascii="Times New Roman" w:eastAsia="Times New Roman" w:hAnsi="Times New Roman" w:cs="Times New Roman"/>
          <w:sz w:val="28"/>
          <w:szCs w:val="28"/>
          <w:lang w:eastAsia="ru-RU"/>
        </w:rPr>
        <w:t>етальный анализ справ</w:t>
      </w:r>
      <w:r>
        <w:rPr>
          <w:rFonts w:ascii="Times New Roman" w:eastAsia="Times New Roman" w:hAnsi="Times New Roman" w:cs="Times New Roman"/>
          <w:sz w:val="28"/>
          <w:szCs w:val="28"/>
          <w:lang w:eastAsia="ru-RU"/>
        </w:rPr>
        <w:t>ок</w:t>
      </w:r>
      <w:r w:rsidRPr="00E86BF7">
        <w:rPr>
          <w:rFonts w:ascii="Times New Roman" w:eastAsia="Times New Roman" w:hAnsi="Times New Roman" w:cs="Times New Roman"/>
          <w:sz w:val="28"/>
          <w:szCs w:val="28"/>
          <w:lang w:eastAsia="ru-RU"/>
        </w:rPr>
        <w:t xml:space="preserve"> о доходах, расходах, об имуществе и обязательствах имущественного характера </w:t>
      </w:r>
      <w:r>
        <w:rPr>
          <w:rFonts w:ascii="Times New Roman" w:eastAsia="Times New Roman" w:hAnsi="Times New Roman" w:cs="Times New Roman"/>
          <w:sz w:val="28"/>
          <w:szCs w:val="28"/>
          <w:lang w:eastAsia="ru-RU"/>
        </w:rPr>
        <w:t xml:space="preserve">проводится после завершения </w:t>
      </w:r>
      <w:r w:rsidR="00966B24">
        <w:rPr>
          <w:rFonts w:ascii="Times New Roman" w:eastAsia="Times New Roman" w:hAnsi="Times New Roman" w:cs="Times New Roman"/>
          <w:sz w:val="28"/>
          <w:szCs w:val="28"/>
          <w:lang w:eastAsia="ru-RU"/>
        </w:rPr>
        <w:t>декларационного периода и срока представления уточненных справок, т.е. после 1 июня года, следующего за отчетным</w:t>
      </w:r>
      <w:r>
        <w:rPr>
          <w:rFonts w:ascii="Times New Roman" w:eastAsia="Times New Roman" w:hAnsi="Times New Roman" w:cs="Times New Roman"/>
          <w:sz w:val="28"/>
          <w:szCs w:val="28"/>
          <w:lang w:eastAsia="ru-RU"/>
        </w:rPr>
        <w:t>.</w:t>
      </w:r>
    </w:p>
    <w:p w14:paraId="2F2FAC01" w14:textId="77777777" w:rsidR="003F7509" w:rsidRPr="003F7509" w:rsidRDefault="003F7509" w:rsidP="00EC47F8">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lastRenderedPageBreak/>
        <w:t>Под анализом подразумевается деятельность по изучению сведений, представл</w:t>
      </w:r>
      <w:r w:rsidR="00EC47F8">
        <w:rPr>
          <w:rFonts w:ascii="Times New Roman" w:eastAsia="Times New Roman" w:hAnsi="Times New Roman" w:cs="Times New Roman"/>
          <w:sz w:val="28"/>
          <w:szCs w:val="28"/>
          <w:lang w:eastAsia="ru-RU"/>
        </w:rPr>
        <w:t>енных служащими</w:t>
      </w:r>
      <w:r w:rsidRPr="003F7509">
        <w:rPr>
          <w:rFonts w:ascii="Times New Roman" w:eastAsia="Times New Roman" w:hAnsi="Times New Roman" w:cs="Times New Roman"/>
          <w:sz w:val="28"/>
          <w:szCs w:val="28"/>
          <w:lang w:eastAsia="ru-RU"/>
        </w:rPr>
        <w:t>,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являющихся основанием для проведения дальнейшей проверки.</w:t>
      </w:r>
    </w:p>
    <w:p w14:paraId="52E66666" w14:textId="77777777" w:rsidR="003F7509" w:rsidRPr="003F7509" w:rsidRDefault="003F7509" w:rsidP="00EC47F8">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t>В рамках анализа представленных сведений сопоставляется справка за отчетный период со справками за три предшествующих периода, а также с иной имеющейся в распоряжении должностного лица, ответственного за работу по профилактике коррупционных и иных правонарушений</w:t>
      </w:r>
      <w:r w:rsidR="00EC47F8">
        <w:rPr>
          <w:rFonts w:ascii="Times New Roman" w:eastAsia="Times New Roman" w:hAnsi="Times New Roman" w:cs="Times New Roman"/>
          <w:sz w:val="28"/>
          <w:szCs w:val="28"/>
          <w:lang w:eastAsia="ru-RU"/>
        </w:rPr>
        <w:t xml:space="preserve"> </w:t>
      </w:r>
      <w:r w:rsidRPr="003F7509">
        <w:rPr>
          <w:rFonts w:ascii="Times New Roman" w:eastAsia="Times New Roman" w:hAnsi="Times New Roman" w:cs="Times New Roman"/>
          <w:sz w:val="28"/>
          <w:szCs w:val="28"/>
          <w:lang w:eastAsia="ru-RU"/>
        </w:rPr>
        <w:t>(далее – должностное лицо) информацией об имущественном положении, осуществляемых полномочиях лица, пред</w:t>
      </w:r>
      <w:r w:rsidR="00EC47F8">
        <w:rPr>
          <w:rFonts w:ascii="Times New Roman" w:eastAsia="Times New Roman" w:hAnsi="Times New Roman" w:cs="Times New Roman"/>
          <w:sz w:val="28"/>
          <w:szCs w:val="28"/>
          <w:lang w:eastAsia="ru-RU"/>
        </w:rPr>
        <w:t>ставившего сведения, и иных лиц</w:t>
      </w:r>
      <w:r w:rsidRPr="003F7509">
        <w:rPr>
          <w:rFonts w:ascii="Times New Roman" w:eastAsia="Times New Roman" w:hAnsi="Times New Roman" w:cs="Times New Roman"/>
          <w:sz w:val="28"/>
          <w:szCs w:val="28"/>
          <w:lang w:eastAsia="ru-RU"/>
        </w:rPr>
        <w:t xml:space="preserve">. </w:t>
      </w:r>
    </w:p>
    <w:p w14:paraId="6BF32E32" w14:textId="77777777" w:rsidR="003F7509" w:rsidRPr="003F7509" w:rsidRDefault="003F7509" w:rsidP="00EC47F8">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t xml:space="preserve">По результатам проведенного анализа государственный служащий,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14:paraId="6B401784" w14:textId="77777777" w:rsidR="003F7509" w:rsidRPr="003F7509" w:rsidRDefault="003F7509" w:rsidP="00EC47F8">
      <w:pPr>
        <w:spacing w:after="0" w:line="288" w:lineRule="auto"/>
        <w:ind w:firstLine="709"/>
        <w:jc w:val="both"/>
        <w:rPr>
          <w:rFonts w:ascii="Times New Roman" w:eastAsia="Times New Roman" w:hAnsi="Times New Roman" w:cs="Times New Roman"/>
          <w:sz w:val="28"/>
          <w:szCs w:val="28"/>
          <w:lang w:eastAsia="ru-RU"/>
        </w:rPr>
      </w:pPr>
      <w:r w:rsidRPr="003F7509">
        <w:rPr>
          <w:rFonts w:ascii="Times New Roman" w:eastAsia="Times New Roman" w:hAnsi="Times New Roman" w:cs="Times New Roman"/>
          <w:sz w:val="28"/>
          <w:szCs w:val="28"/>
          <w:lang w:eastAsia="ru-RU"/>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w:t>
      </w:r>
    </w:p>
    <w:p w14:paraId="14D31DC3" w14:textId="6D8C2244" w:rsidR="003F7509" w:rsidRDefault="00EC47F8" w:rsidP="00EC47F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проведения анализа сведений о доходах, представленных государственными служащими Управления в 202</w:t>
      </w:r>
      <w:r w:rsidR="004265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(за отчетный 20</w:t>
      </w:r>
      <w:r w:rsidR="0042653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 были проведены проверки </w:t>
      </w:r>
      <w:r w:rsidRPr="003F7509">
        <w:rPr>
          <w:rFonts w:ascii="Times New Roman" w:eastAsia="Times New Roman" w:hAnsi="Times New Roman" w:cs="Times New Roman"/>
          <w:sz w:val="28"/>
          <w:szCs w:val="28"/>
          <w:lang w:eastAsia="ru-RU"/>
        </w:rPr>
        <w:t>достоверности и полноты сведений</w:t>
      </w:r>
      <w:r>
        <w:rPr>
          <w:rFonts w:ascii="Times New Roman" w:eastAsia="Times New Roman" w:hAnsi="Times New Roman" w:cs="Times New Roman"/>
          <w:sz w:val="28"/>
          <w:szCs w:val="28"/>
          <w:lang w:eastAsia="ru-RU"/>
        </w:rPr>
        <w:t xml:space="preserve"> в отношении </w:t>
      </w:r>
      <w:r w:rsidR="000B6D04">
        <w:rPr>
          <w:rFonts w:ascii="Times New Roman" w:eastAsia="Times New Roman" w:hAnsi="Times New Roman" w:cs="Times New Roman"/>
          <w:sz w:val="28"/>
          <w:szCs w:val="28"/>
          <w:lang w:eastAsia="ru-RU"/>
        </w:rPr>
        <w:t xml:space="preserve">26 </w:t>
      </w:r>
      <w:r>
        <w:rPr>
          <w:rFonts w:ascii="Times New Roman" w:eastAsia="Times New Roman" w:hAnsi="Times New Roman" w:cs="Times New Roman"/>
          <w:sz w:val="28"/>
          <w:szCs w:val="28"/>
          <w:lang w:eastAsia="ru-RU"/>
        </w:rPr>
        <w:t>служащих управления. Также был проведен контроль за расходами в отношении 7 служащих.</w:t>
      </w:r>
      <w:r w:rsidR="00741584">
        <w:rPr>
          <w:rFonts w:ascii="Times New Roman" w:eastAsia="Times New Roman" w:hAnsi="Times New Roman" w:cs="Times New Roman"/>
          <w:sz w:val="28"/>
          <w:szCs w:val="28"/>
          <w:lang w:eastAsia="ru-RU"/>
        </w:rPr>
        <w:t xml:space="preserve"> Нарушения в виде представления неполных или недостоверных сведений были выявлены при проведении всех проверок, однако большинство нарушений были квалифицированы как несущественные, за которые государственные служащие, при наличии смягчающих обстоятельств, и допустившие их впервые, могут не привлекаться к дисциплинарной ответственности. Таким служащим было указано на недопустимость в дальнейшем подобных нарушений.</w:t>
      </w:r>
    </w:p>
    <w:p w14:paraId="0C8C06AE" w14:textId="77777777" w:rsidR="00741584" w:rsidRDefault="00741584" w:rsidP="00EC47F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результаты 8 проверок были вынесены на рассмотрение Комиссии Центрального управления по соблюдению требований к служебному поведению и урегулированию конфликта интересов. Решением Комиссии </w:t>
      </w:r>
      <w:r w:rsidR="00313C17">
        <w:rPr>
          <w:rFonts w:ascii="Times New Roman" w:eastAsia="Times New Roman" w:hAnsi="Times New Roman" w:cs="Times New Roman"/>
          <w:sz w:val="28"/>
          <w:szCs w:val="28"/>
          <w:lang w:eastAsia="ru-RU"/>
        </w:rPr>
        <w:t xml:space="preserve">было </w:t>
      </w:r>
      <w:r w:rsidR="00313C17">
        <w:rPr>
          <w:rFonts w:ascii="Times New Roman" w:eastAsia="Times New Roman" w:hAnsi="Times New Roman" w:cs="Times New Roman"/>
          <w:sz w:val="28"/>
          <w:szCs w:val="28"/>
          <w:lang w:eastAsia="ru-RU"/>
        </w:rPr>
        <w:lastRenderedPageBreak/>
        <w:t xml:space="preserve">рекомендовано применить к трем государственным служащим Управления дисциплинарные взыскания за допущенные коррупционные нарушения. </w:t>
      </w:r>
    </w:p>
    <w:p w14:paraId="72E8EEFD" w14:textId="014CFBD0" w:rsidR="00313C17" w:rsidRDefault="00313C17" w:rsidP="00EC47F8">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w:t>
      </w:r>
      <w:r w:rsidR="00240982">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ть, что Комиссия довольно лояльно подошла к рассмотрению представленных материалов, и по максимуму учла характеристики служащих </w:t>
      </w:r>
      <w:r w:rsidR="00156B5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правления допустивших нарушения.</w:t>
      </w:r>
    </w:p>
    <w:p w14:paraId="1C8176BE" w14:textId="6E5E2BF8" w:rsidR="00156B53" w:rsidRDefault="00156B53" w:rsidP="00156B53">
      <w:pPr>
        <w:spacing w:after="0" w:line="288" w:lineRule="auto"/>
        <w:ind w:firstLine="709"/>
        <w:jc w:val="both"/>
        <w:rPr>
          <w:rFonts w:ascii="Times New Roman" w:hAnsi="Times New Roman"/>
          <w:sz w:val="28"/>
          <w:szCs w:val="28"/>
        </w:rPr>
      </w:pPr>
      <w:r>
        <w:rPr>
          <w:rFonts w:ascii="Times New Roman" w:hAnsi="Times New Roman"/>
          <w:sz w:val="28"/>
          <w:szCs w:val="28"/>
        </w:rPr>
        <w:t xml:space="preserve">Здесь хочется обратить Ваше внимание, на одну особенность. В ходе проведенного анализа </w:t>
      </w:r>
      <w:r w:rsidR="00BC0DB8">
        <w:rPr>
          <w:rFonts w:ascii="Times New Roman" w:hAnsi="Times New Roman"/>
          <w:sz w:val="28"/>
          <w:szCs w:val="28"/>
        </w:rPr>
        <w:t>справок за 20</w:t>
      </w:r>
      <w:r w:rsidR="000B6D04">
        <w:rPr>
          <w:rFonts w:ascii="Times New Roman" w:hAnsi="Times New Roman"/>
          <w:sz w:val="28"/>
          <w:szCs w:val="28"/>
        </w:rPr>
        <w:t>20</w:t>
      </w:r>
      <w:r w:rsidR="00BC0DB8">
        <w:rPr>
          <w:rFonts w:ascii="Times New Roman" w:hAnsi="Times New Roman"/>
          <w:sz w:val="28"/>
          <w:szCs w:val="28"/>
        </w:rPr>
        <w:t xml:space="preserve"> год было выявлено </w:t>
      </w:r>
      <w:r>
        <w:rPr>
          <w:rFonts w:ascii="Times New Roman" w:hAnsi="Times New Roman"/>
          <w:sz w:val="28"/>
          <w:szCs w:val="28"/>
        </w:rPr>
        <w:t xml:space="preserve">большое количество замечаний, </w:t>
      </w:r>
      <w:r w:rsidR="00BC0DB8">
        <w:rPr>
          <w:rFonts w:ascii="Times New Roman" w:hAnsi="Times New Roman"/>
          <w:sz w:val="28"/>
          <w:szCs w:val="28"/>
        </w:rPr>
        <w:t xml:space="preserve">в виде </w:t>
      </w:r>
      <w:r>
        <w:rPr>
          <w:rFonts w:ascii="Times New Roman" w:hAnsi="Times New Roman"/>
          <w:sz w:val="28"/>
          <w:szCs w:val="28"/>
        </w:rPr>
        <w:t>не указани</w:t>
      </w:r>
      <w:r w:rsidR="00BC0DB8">
        <w:rPr>
          <w:rFonts w:ascii="Times New Roman" w:hAnsi="Times New Roman"/>
          <w:sz w:val="28"/>
          <w:szCs w:val="28"/>
        </w:rPr>
        <w:t>я</w:t>
      </w:r>
      <w:r>
        <w:rPr>
          <w:rFonts w:ascii="Times New Roman" w:hAnsi="Times New Roman"/>
          <w:sz w:val="28"/>
          <w:szCs w:val="28"/>
        </w:rPr>
        <w:t xml:space="preserve"> счетов в банках. </w:t>
      </w:r>
      <w:r w:rsidR="00BC0DB8">
        <w:rPr>
          <w:rFonts w:ascii="Times New Roman" w:hAnsi="Times New Roman"/>
          <w:sz w:val="28"/>
          <w:szCs w:val="28"/>
        </w:rPr>
        <w:t>Подобные замечания были обусловлены тем, что</w:t>
      </w:r>
      <w:r>
        <w:rPr>
          <w:rFonts w:ascii="Times New Roman" w:hAnsi="Times New Roman"/>
          <w:sz w:val="28"/>
          <w:szCs w:val="28"/>
        </w:rPr>
        <w:t xml:space="preserve"> банки (особенно ПАО Сбербанк</w:t>
      </w:r>
      <w:r w:rsidR="000B6D04">
        <w:rPr>
          <w:rFonts w:ascii="Times New Roman" w:hAnsi="Times New Roman"/>
          <w:sz w:val="28"/>
          <w:szCs w:val="28"/>
        </w:rPr>
        <w:t>, Банк ВТБ (ПАО</w:t>
      </w:r>
      <w:r>
        <w:rPr>
          <w:rFonts w:ascii="Times New Roman" w:hAnsi="Times New Roman"/>
          <w:sz w:val="28"/>
          <w:szCs w:val="28"/>
        </w:rPr>
        <w:t xml:space="preserve">) начали выдавать справки для госслужбы о наличии счетов, </w:t>
      </w:r>
      <w:r w:rsidR="00BC0DB8">
        <w:rPr>
          <w:rFonts w:ascii="Times New Roman" w:hAnsi="Times New Roman"/>
          <w:sz w:val="28"/>
          <w:szCs w:val="28"/>
        </w:rPr>
        <w:t xml:space="preserve">при этом </w:t>
      </w:r>
      <w:r>
        <w:rPr>
          <w:rFonts w:ascii="Times New Roman" w:hAnsi="Times New Roman"/>
          <w:sz w:val="28"/>
          <w:szCs w:val="28"/>
        </w:rPr>
        <w:t>многие служащие обнаружили наличие у себя незакрыты</w:t>
      </w:r>
      <w:r w:rsidR="00BC0DB8">
        <w:rPr>
          <w:rFonts w:ascii="Times New Roman" w:hAnsi="Times New Roman"/>
          <w:sz w:val="28"/>
          <w:szCs w:val="28"/>
        </w:rPr>
        <w:t>х</w:t>
      </w:r>
      <w:r>
        <w:rPr>
          <w:rFonts w:ascii="Times New Roman" w:hAnsi="Times New Roman"/>
          <w:sz w:val="28"/>
          <w:szCs w:val="28"/>
        </w:rPr>
        <w:t xml:space="preserve"> счет</w:t>
      </w:r>
      <w:r w:rsidR="00BC0DB8">
        <w:rPr>
          <w:rFonts w:ascii="Times New Roman" w:hAnsi="Times New Roman"/>
          <w:sz w:val="28"/>
          <w:szCs w:val="28"/>
        </w:rPr>
        <w:t>ов</w:t>
      </w:r>
      <w:r>
        <w:rPr>
          <w:rFonts w:ascii="Times New Roman" w:hAnsi="Times New Roman"/>
          <w:sz w:val="28"/>
          <w:szCs w:val="28"/>
        </w:rPr>
        <w:t>, которые ранее они не указывали в справках.</w:t>
      </w:r>
    </w:p>
    <w:p w14:paraId="2DB5148A" w14:textId="6D937B01" w:rsidR="00156B53" w:rsidRDefault="00156B53" w:rsidP="00156B53">
      <w:pPr>
        <w:spacing w:after="0" w:line="288" w:lineRule="auto"/>
        <w:ind w:firstLine="709"/>
        <w:jc w:val="both"/>
        <w:rPr>
          <w:rFonts w:ascii="Times New Roman" w:hAnsi="Times New Roman"/>
          <w:sz w:val="28"/>
          <w:szCs w:val="28"/>
        </w:rPr>
      </w:pPr>
      <w:r>
        <w:rPr>
          <w:rFonts w:ascii="Times New Roman" w:hAnsi="Times New Roman"/>
          <w:sz w:val="28"/>
          <w:szCs w:val="28"/>
        </w:rPr>
        <w:t xml:space="preserve">Учитывая эти обстоятельства, по данным </w:t>
      </w:r>
      <w:r w:rsidR="00BC0DB8">
        <w:rPr>
          <w:rFonts w:ascii="Times New Roman" w:hAnsi="Times New Roman"/>
          <w:sz w:val="28"/>
          <w:szCs w:val="28"/>
        </w:rPr>
        <w:t>нарушениям</w:t>
      </w:r>
      <w:r>
        <w:rPr>
          <w:rFonts w:ascii="Times New Roman" w:hAnsi="Times New Roman"/>
          <w:sz w:val="28"/>
          <w:szCs w:val="28"/>
        </w:rPr>
        <w:t xml:space="preserve"> проведение проверок не инициировалось (при условии, что остаток на неуказанном ранее счету </w:t>
      </w:r>
      <w:r w:rsidR="00BC0DB8">
        <w:rPr>
          <w:rFonts w:ascii="Times New Roman" w:hAnsi="Times New Roman"/>
          <w:sz w:val="28"/>
          <w:szCs w:val="28"/>
        </w:rPr>
        <w:t xml:space="preserve">был </w:t>
      </w:r>
      <w:r>
        <w:rPr>
          <w:rFonts w:ascii="Times New Roman" w:hAnsi="Times New Roman"/>
          <w:sz w:val="28"/>
          <w:szCs w:val="28"/>
        </w:rPr>
        <w:t>незначителен и операций по счету в отчетном периоде не проводилось). При этом мы ограничились истребованием от служащих соответствующих пояснений, с приложением подтверждающих документов.</w:t>
      </w:r>
    </w:p>
    <w:p w14:paraId="4DE2C9BA" w14:textId="3EEB8990" w:rsidR="00BC0DB8" w:rsidRDefault="00BC0DB8" w:rsidP="00156B53">
      <w:pPr>
        <w:spacing w:after="0" w:line="288" w:lineRule="auto"/>
        <w:ind w:firstLine="709"/>
        <w:jc w:val="both"/>
        <w:rPr>
          <w:rFonts w:ascii="Times New Roman" w:hAnsi="Times New Roman"/>
          <w:sz w:val="28"/>
          <w:szCs w:val="28"/>
        </w:rPr>
      </w:pPr>
      <w:r>
        <w:rPr>
          <w:rFonts w:ascii="Times New Roman" w:hAnsi="Times New Roman"/>
          <w:sz w:val="28"/>
          <w:szCs w:val="28"/>
        </w:rPr>
        <w:t>В целях снижения подобных нарушений при представлении справок за 202</w:t>
      </w:r>
      <w:r w:rsidR="000B6D04">
        <w:rPr>
          <w:rFonts w:ascii="Times New Roman" w:hAnsi="Times New Roman"/>
          <w:sz w:val="28"/>
          <w:szCs w:val="28"/>
        </w:rPr>
        <w:t>1</w:t>
      </w:r>
      <w:r>
        <w:rPr>
          <w:rFonts w:ascii="Times New Roman" w:hAnsi="Times New Roman"/>
          <w:sz w:val="28"/>
          <w:szCs w:val="28"/>
        </w:rPr>
        <w:t xml:space="preserve"> год, пе</w:t>
      </w:r>
      <w:r w:rsidR="000B6D04">
        <w:rPr>
          <w:rFonts w:ascii="Times New Roman" w:hAnsi="Times New Roman"/>
          <w:sz w:val="28"/>
          <w:szCs w:val="28"/>
        </w:rPr>
        <w:t>ред декларационным периодом 2022</w:t>
      </w:r>
      <w:r>
        <w:rPr>
          <w:rFonts w:ascii="Times New Roman" w:hAnsi="Times New Roman"/>
          <w:sz w:val="28"/>
          <w:szCs w:val="28"/>
        </w:rPr>
        <w:t xml:space="preserve"> года отделом кадров неоднократно направлялись указания, с рекомендациями</w:t>
      </w:r>
      <w:r w:rsidR="00097A82">
        <w:rPr>
          <w:rFonts w:ascii="Times New Roman" w:hAnsi="Times New Roman"/>
          <w:sz w:val="28"/>
          <w:szCs w:val="28"/>
        </w:rPr>
        <w:t xml:space="preserve"> по выявлению (путем получения сведений в банках и в налоговой службе) и закрытию подобных счетов. Также было рекомендовано при выявлении ранее не указанных, но не закрытых счетов, одновременно со справками </w:t>
      </w:r>
      <w:r w:rsidR="005C0F49">
        <w:rPr>
          <w:rFonts w:ascii="Times New Roman" w:hAnsi="Times New Roman"/>
          <w:sz w:val="28"/>
          <w:szCs w:val="28"/>
        </w:rPr>
        <w:t xml:space="preserve">о доходах </w:t>
      </w:r>
      <w:r w:rsidR="00097A82">
        <w:rPr>
          <w:rFonts w:ascii="Times New Roman" w:hAnsi="Times New Roman"/>
          <w:sz w:val="28"/>
          <w:szCs w:val="28"/>
        </w:rPr>
        <w:t xml:space="preserve">представлять и пояснения по данному факту, с приложением подтверждающих документов. Исходя из этого, </w:t>
      </w:r>
      <w:r w:rsidR="005C0F49">
        <w:rPr>
          <w:rFonts w:ascii="Times New Roman" w:hAnsi="Times New Roman"/>
          <w:sz w:val="28"/>
          <w:szCs w:val="28"/>
        </w:rPr>
        <w:t>в случае выявления подобных нарушений при анализе справок за 202</w:t>
      </w:r>
      <w:r w:rsidR="000B6D04">
        <w:rPr>
          <w:rFonts w:ascii="Times New Roman" w:hAnsi="Times New Roman"/>
          <w:sz w:val="28"/>
          <w:szCs w:val="28"/>
        </w:rPr>
        <w:t>2</w:t>
      </w:r>
      <w:r w:rsidR="005C0F49">
        <w:rPr>
          <w:rFonts w:ascii="Times New Roman" w:hAnsi="Times New Roman"/>
          <w:sz w:val="28"/>
          <w:szCs w:val="28"/>
        </w:rPr>
        <w:t xml:space="preserve"> год, в отношении </w:t>
      </w:r>
      <w:proofErr w:type="gramStart"/>
      <w:r w:rsidR="005C0F49">
        <w:rPr>
          <w:rFonts w:ascii="Times New Roman" w:hAnsi="Times New Roman"/>
          <w:sz w:val="28"/>
          <w:szCs w:val="28"/>
        </w:rPr>
        <w:t>служащих</w:t>
      </w:r>
      <w:proofErr w:type="gramEnd"/>
      <w:r w:rsidR="005C0F49">
        <w:rPr>
          <w:rFonts w:ascii="Times New Roman" w:hAnsi="Times New Roman"/>
          <w:sz w:val="28"/>
          <w:szCs w:val="28"/>
        </w:rPr>
        <w:t xml:space="preserve"> допустивших данные нарушения, будут проведены соответствующие проверки, и определена меры ответственности с учетом их личной неисполнительности.</w:t>
      </w:r>
    </w:p>
    <w:p w14:paraId="392EFB8C" w14:textId="5A74FFBA" w:rsidR="005C0F49" w:rsidRDefault="005C0F49" w:rsidP="00156B53">
      <w:pPr>
        <w:spacing w:after="0" w:line="288" w:lineRule="auto"/>
        <w:ind w:firstLine="709"/>
        <w:jc w:val="both"/>
        <w:rPr>
          <w:rFonts w:ascii="Times New Roman" w:hAnsi="Times New Roman"/>
          <w:sz w:val="28"/>
          <w:szCs w:val="28"/>
        </w:rPr>
      </w:pPr>
    </w:p>
    <w:p w14:paraId="5583628D" w14:textId="5AA0BE7D" w:rsidR="005C0F49" w:rsidRDefault="005C0F49" w:rsidP="00156B53">
      <w:pPr>
        <w:spacing w:after="0" w:line="288" w:lineRule="auto"/>
        <w:ind w:firstLine="709"/>
        <w:jc w:val="both"/>
        <w:rPr>
          <w:rFonts w:ascii="Times New Roman" w:hAnsi="Times New Roman"/>
          <w:sz w:val="28"/>
          <w:szCs w:val="28"/>
        </w:rPr>
      </w:pPr>
      <w:r>
        <w:rPr>
          <w:rFonts w:ascii="Times New Roman" w:hAnsi="Times New Roman"/>
          <w:sz w:val="28"/>
          <w:szCs w:val="28"/>
        </w:rPr>
        <w:t>Далее кратко рассмотрим какие виды ответственности предусмотрены действующим законодательством за коррупционные правонарушения.</w:t>
      </w:r>
    </w:p>
    <w:p w14:paraId="793AD6CF" w14:textId="7CE73C67" w:rsidR="005C0F49" w:rsidRPr="005C0F49" w:rsidRDefault="005C0F49" w:rsidP="00996B73">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sidRPr="005C0F49">
        <w:rPr>
          <w:rFonts w:ascii="Times New Roman" w:eastAsia="Times New Roman" w:hAnsi="Times New Roman" w:cs="Times New Roman"/>
          <w:b/>
          <w:bCs/>
          <w:sz w:val="28"/>
          <w:szCs w:val="28"/>
          <w:lang w:eastAsia="ru-RU"/>
        </w:rPr>
        <w:t>Ответственность государственных служащих за совершение коррупционных правонарушений</w:t>
      </w:r>
    </w:p>
    <w:p w14:paraId="4DCB2B85" w14:textId="32609896" w:rsidR="00EF53EF" w:rsidRPr="00996B73" w:rsidRDefault="00A21A6C" w:rsidP="00996B7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Напомню, что о</w:t>
      </w:r>
      <w:r w:rsidR="00DC30A5" w:rsidRPr="00996B73">
        <w:rPr>
          <w:rFonts w:ascii="Times New Roman" w:eastAsia="Times New Roman" w:hAnsi="Times New Roman" w:cs="Times New Roman"/>
          <w:sz w:val="28"/>
          <w:szCs w:val="28"/>
          <w:lang w:eastAsia="ru-RU"/>
        </w:rPr>
        <w:t>рганизационную основу противодействия коррупции состав</w:t>
      </w:r>
      <w:r>
        <w:rPr>
          <w:rFonts w:ascii="Times New Roman" w:eastAsia="Times New Roman" w:hAnsi="Times New Roman" w:cs="Times New Roman"/>
          <w:sz w:val="28"/>
          <w:szCs w:val="28"/>
          <w:lang w:eastAsia="ru-RU"/>
        </w:rPr>
        <w:t>ляет</w:t>
      </w:r>
      <w:r w:rsidR="00DC30A5" w:rsidRPr="00996B73">
        <w:rPr>
          <w:rFonts w:ascii="Times New Roman" w:eastAsia="Times New Roman" w:hAnsi="Times New Roman" w:cs="Times New Roman"/>
          <w:sz w:val="28"/>
          <w:szCs w:val="28"/>
          <w:lang w:eastAsia="ru-RU"/>
        </w:rPr>
        <w:t xml:space="preserve"> принятый 25 декабря 2008 г. </w:t>
      </w:r>
      <w:r w:rsidR="00D631B7" w:rsidRPr="00996B73">
        <w:rPr>
          <w:rFonts w:ascii="Times New Roman" w:eastAsia="Times New Roman" w:hAnsi="Times New Roman" w:cs="Times New Roman"/>
          <w:sz w:val="28"/>
          <w:szCs w:val="28"/>
          <w:lang w:eastAsia="ru-RU"/>
        </w:rPr>
        <w:t>Федеральны</w:t>
      </w:r>
      <w:r w:rsidR="00DC30A5" w:rsidRPr="00996B73">
        <w:rPr>
          <w:rFonts w:ascii="Times New Roman" w:eastAsia="Times New Roman" w:hAnsi="Times New Roman" w:cs="Times New Roman"/>
          <w:sz w:val="28"/>
          <w:szCs w:val="28"/>
          <w:lang w:eastAsia="ru-RU"/>
        </w:rPr>
        <w:t>й</w:t>
      </w:r>
      <w:r w:rsidR="00D631B7" w:rsidRPr="00996B73">
        <w:rPr>
          <w:rFonts w:ascii="Times New Roman" w:eastAsia="Times New Roman" w:hAnsi="Times New Roman" w:cs="Times New Roman"/>
          <w:sz w:val="28"/>
          <w:szCs w:val="28"/>
          <w:lang w:eastAsia="ru-RU"/>
        </w:rPr>
        <w:t xml:space="preserve"> закон</w:t>
      </w:r>
      <w:r w:rsidR="00B60021" w:rsidRPr="00996B73">
        <w:rPr>
          <w:rFonts w:ascii="Times New Roman" w:eastAsia="Times New Roman" w:hAnsi="Times New Roman" w:cs="Times New Roman"/>
          <w:sz w:val="28"/>
          <w:szCs w:val="28"/>
          <w:lang w:eastAsia="ru-RU"/>
        </w:rPr>
        <w:t xml:space="preserve"> №</w:t>
      </w:r>
      <w:r w:rsidR="00901F58">
        <w:rPr>
          <w:rFonts w:ascii="Times New Roman" w:eastAsia="Times New Roman" w:hAnsi="Times New Roman" w:cs="Times New Roman"/>
          <w:sz w:val="28"/>
          <w:szCs w:val="28"/>
          <w:lang w:eastAsia="ru-RU"/>
        </w:rPr>
        <w:t> </w:t>
      </w:r>
      <w:r w:rsidR="00B60021" w:rsidRPr="00996B73">
        <w:rPr>
          <w:rFonts w:ascii="Times New Roman" w:eastAsia="Times New Roman" w:hAnsi="Times New Roman" w:cs="Times New Roman"/>
          <w:sz w:val="28"/>
          <w:szCs w:val="28"/>
          <w:lang w:eastAsia="ru-RU"/>
        </w:rPr>
        <w:t>273-ФЗ «О противодействии коррупции»</w:t>
      </w:r>
      <w:r w:rsidR="00D631B7" w:rsidRPr="00996B73">
        <w:rPr>
          <w:rFonts w:ascii="Times New Roman" w:eastAsia="Times New Roman" w:hAnsi="Times New Roman" w:cs="Times New Roman"/>
          <w:sz w:val="28"/>
          <w:szCs w:val="28"/>
          <w:lang w:eastAsia="ru-RU"/>
        </w:rPr>
        <w:t xml:space="preserve"> (далее </w:t>
      </w:r>
      <w:r w:rsidR="00F816EE">
        <w:rPr>
          <w:rFonts w:ascii="Times New Roman" w:eastAsia="Times New Roman" w:hAnsi="Times New Roman" w:cs="Times New Roman"/>
          <w:sz w:val="28"/>
          <w:szCs w:val="28"/>
          <w:lang w:eastAsia="ru-RU"/>
        </w:rPr>
        <w:t>-</w:t>
      </w:r>
      <w:r w:rsidR="00D631B7" w:rsidRPr="00996B73">
        <w:rPr>
          <w:rFonts w:ascii="Times New Roman" w:eastAsia="Times New Roman" w:hAnsi="Times New Roman" w:cs="Times New Roman"/>
          <w:sz w:val="28"/>
          <w:szCs w:val="28"/>
          <w:lang w:eastAsia="ru-RU"/>
        </w:rPr>
        <w:t xml:space="preserve"> Федеральный закон №</w:t>
      </w:r>
      <w:r w:rsidR="00901F58">
        <w:rPr>
          <w:rFonts w:ascii="Times New Roman" w:eastAsia="Times New Roman" w:hAnsi="Times New Roman" w:cs="Times New Roman"/>
          <w:sz w:val="28"/>
          <w:szCs w:val="28"/>
          <w:lang w:eastAsia="ru-RU"/>
        </w:rPr>
        <w:t> </w:t>
      </w:r>
      <w:r w:rsidR="00D631B7" w:rsidRPr="00996B73">
        <w:rPr>
          <w:rFonts w:ascii="Times New Roman" w:eastAsia="Times New Roman" w:hAnsi="Times New Roman" w:cs="Times New Roman"/>
          <w:sz w:val="28"/>
          <w:szCs w:val="28"/>
          <w:lang w:eastAsia="ru-RU"/>
        </w:rPr>
        <w:t>273-ФЗ), в </w:t>
      </w:r>
      <w:r w:rsidR="00BF45D4" w:rsidRPr="00996B73">
        <w:rPr>
          <w:rFonts w:ascii="Times New Roman" w:eastAsia="Times New Roman" w:hAnsi="Times New Roman" w:cs="Times New Roman"/>
          <w:sz w:val="28"/>
          <w:szCs w:val="28"/>
          <w:lang w:eastAsia="ru-RU"/>
        </w:rPr>
        <w:t xml:space="preserve">котором были </w:t>
      </w:r>
      <w:r w:rsidR="009D4CAB" w:rsidRPr="00996B73">
        <w:rPr>
          <w:rFonts w:ascii="Times New Roman" w:eastAsia="Times New Roman" w:hAnsi="Times New Roman" w:cs="Times New Roman"/>
          <w:sz w:val="28"/>
          <w:szCs w:val="28"/>
          <w:lang w:eastAsia="ru-RU"/>
        </w:rPr>
        <w:t xml:space="preserve">сформулированы определения коррупции, противодействия </w:t>
      </w:r>
      <w:r w:rsidR="009D4CAB" w:rsidRPr="00996B73">
        <w:rPr>
          <w:rFonts w:ascii="Times New Roman" w:eastAsia="Times New Roman" w:hAnsi="Times New Roman" w:cs="Times New Roman"/>
          <w:sz w:val="28"/>
          <w:szCs w:val="28"/>
          <w:lang w:eastAsia="ru-RU"/>
        </w:rPr>
        <w:lastRenderedPageBreak/>
        <w:t xml:space="preserve">коррупции, конфликта интересов и личной заинтересованности. А также </w:t>
      </w:r>
      <w:r w:rsidR="00EF53EF" w:rsidRPr="00996B73">
        <w:rPr>
          <w:rFonts w:ascii="Times New Roman" w:eastAsia="Times New Roman" w:hAnsi="Times New Roman" w:cs="Times New Roman"/>
          <w:sz w:val="28"/>
          <w:szCs w:val="28"/>
          <w:lang w:eastAsia="ru-RU"/>
        </w:rPr>
        <w:t xml:space="preserve">определены правовые, организационные основы и основные принципы </w:t>
      </w:r>
      <w:r w:rsidR="009D4CAB" w:rsidRPr="00996B73">
        <w:rPr>
          <w:rFonts w:ascii="Times New Roman" w:eastAsia="Times New Roman" w:hAnsi="Times New Roman" w:cs="Times New Roman"/>
          <w:sz w:val="28"/>
          <w:szCs w:val="28"/>
          <w:lang w:eastAsia="ru-RU"/>
        </w:rPr>
        <w:t xml:space="preserve">и методы </w:t>
      </w:r>
      <w:r w:rsidR="00EF53EF" w:rsidRPr="00996B73">
        <w:rPr>
          <w:rFonts w:ascii="Times New Roman" w:eastAsia="Times New Roman" w:hAnsi="Times New Roman" w:cs="Times New Roman"/>
          <w:sz w:val="28"/>
          <w:szCs w:val="28"/>
          <w:lang w:eastAsia="ru-RU"/>
        </w:rPr>
        <w:t xml:space="preserve">противодействия коррупции, </w:t>
      </w:r>
    </w:p>
    <w:p w14:paraId="06517373" w14:textId="3A9F9316" w:rsidR="005C2339" w:rsidRDefault="005C2339" w:rsidP="005C233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коррупции сформулировано в </w:t>
      </w:r>
      <w:r w:rsidRPr="00996B73">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е</w:t>
      </w:r>
      <w:r w:rsidRPr="00996B73">
        <w:rPr>
          <w:rFonts w:ascii="Times New Roman" w:eastAsia="Times New Roman" w:hAnsi="Times New Roman" w:cs="Times New Roman"/>
          <w:sz w:val="28"/>
          <w:szCs w:val="28"/>
          <w:lang w:eastAsia="ru-RU"/>
        </w:rPr>
        <w:t xml:space="preserve"> 1 статьи 1 </w:t>
      </w:r>
      <w:r w:rsidR="00A21A6C">
        <w:rPr>
          <w:rFonts w:ascii="Times New Roman" w:eastAsia="Times New Roman" w:hAnsi="Times New Roman" w:cs="Times New Roman"/>
          <w:sz w:val="28"/>
          <w:szCs w:val="28"/>
          <w:lang w:eastAsia="ru-RU"/>
        </w:rPr>
        <w:t xml:space="preserve">данного закона: </w:t>
      </w:r>
      <w:r w:rsidRPr="00996B73">
        <w:rPr>
          <w:rFonts w:ascii="Times New Roman" w:eastAsia="Times New Roman" w:hAnsi="Times New Roman" w:cs="Times New Roman"/>
          <w:b/>
          <w:sz w:val="28"/>
          <w:szCs w:val="28"/>
          <w:lang w:eastAsia="ru-RU"/>
        </w:rPr>
        <w:t xml:space="preserve">Коррупция </w:t>
      </w:r>
      <w:r w:rsidRPr="00996B73">
        <w:rPr>
          <w:rFonts w:ascii="Times New Roman" w:eastAsia="Times New Roman" w:hAnsi="Times New Roman" w:cs="Times New Roman"/>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w:t>
      </w:r>
    </w:p>
    <w:p w14:paraId="7DC6A5FD"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 xml:space="preserve">Преступление коррупционной направленности - общественно опасное, виновное, запрещенное </w:t>
      </w:r>
      <w:r w:rsidR="005C2339">
        <w:rPr>
          <w:rFonts w:ascii="Times New Roman" w:hAnsi="Times New Roman" w:cs="Times New Roman"/>
          <w:sz w:val="28"/>
          <w:szCs w:val="28"/>
        </w:rPr>
        <w:t xml:space="preserve">Уголовным Кодексом Российской Федерации (далее - </w:t>
      </w:r>
      <w:r w:rsidRPr="00F806BE">
        <w:rPr>
          <w:rFonts w:ascii="Times New Roman" w:hAnsi="Times New Roman" w:cs="Times New Roman"/>
          <w:sz w:val="28"/>
          <w:szCs w:val="28"/>
        </w:rPr>
        <w:t>УК РФ</w:t>
      </w:r>
      <w:r w:rsidR="005C2339">
        <w:rPr>
          <w:rFonts w:ascii="Times New Roman" w:hAnsi="Times New Roman" w:cs="Times New Roman"/>
          <w:sz w:val="28"/>
          <w:szCs w:val="28"/>
        </w:rPr>
        <w:t>)</w:t>
      </w:r>
      <w:r w:rsidRPr="00F806BE">
        <w:rPr>
          <w:rFonts w:ascii="Times New Roman" w:hAnsi="Times New Roman" w:cs="Times New Roman"/>
          <w:sz w:val="28"/>
          <w:szCs w:val="28"/>
        </w:rPr>
        <w:t xml:space="preserve"> под угрозой наказания деяние, состоящее в использовании должностным лицом своего особого правового статуса вопреки интересам службы для получения прямо или косвенно для себя лично или для других лиц материальной выгоды.</w:t>
      </w:r>
    </w:p>
    <w:p w14:paraId="48DAE959"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Статья 13 Федерального закона № 273-ФЗ устанавливает ответственность физических лиц за коррупционные правонарушения.</w:t>
      </w:r>
    </w:p>
    <w:p w14:paraId="1136E0B7"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В соответствии с данной статьей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15776BF" w14:textId="77777777" w:rsidR="005A3095" w:rsidRPr="005A3095" w:rsidRDefault="005A3095" w:rsidP="003A07CD">
      <w:pPr>
        <w:spacing w:line="240" w:lineRule="auto"/>
        <w:ind w:firstLine="426"/>
        <w:jc w:val="both"/>
        <w:rPr>
          <w:rFonts w:ascii="Times New Roman" w:hAnsi="Times New Roman" w:cs="Times New Roman"/>
          <w:b/>
          <w:sz w:val="28"/>
          <w:szCs w:val="28"/>
        </w:rPr>
      </w:pPr>
      <w:r w:rsidRPr="005A3095">
        <w:rPr>
          <w:rFonts w:ascii="Times New Roman" w:hAnsi="Times New Roman" w:cs="Times New Roman"/>
          <w:b/>
          <w:sz w:val="28"/>
          <w:szCs w:val="28"/>
        </w:rPr>
        <w:t>Уголовная ответственность</w:t>
      </w:r>
    </w:p>
    <w:p w14:paraId="13731B96"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Уголовный кодекс Российской Федерации предусматривает следующие виды преступлений, коррупционной направленности:</w:t>
      </w:r>
    </w:p>
    <w:p w14:paraId="7BD2D5E3"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мошенничество (статья 159);</w:t>
      </w:r>
    </w:p>
    <w:p w14:paraId="626455A1"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присвоение или растрата (статья 160);</w:t>
      </w:r>
    </w:p>
    <w:p w14:paraId="3E35FE8B"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коммерческий подкуп (статья 204);</w:t>
      </w:r>
    </w:p>
    <w:p w14:paraId="3872FA68"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злоупотребление должностными полномочиями (статья 285);</w:t>
      </w:r>
    </w:p>
    <w:p w14:paraId="2DFD2E71"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нецелевое расходование бюджетных средств (статья 285.1);</w:t>
      </w:r>
    </w:p>
    <w:p w14:paraId="64EB638A"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нецелевое расходование средств государственных внебюджетных фондов (статья 285.2);</w:t>
      </w:r>
    </w:p>
    <w:p w14:paraId="355691B4"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внесение в единые государственные реестры заведомо недостоверных сведений (статья 285.3);</w:t>
      </w:r>
    </w:p>
    <w:p w14:paraId="552087CC"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превышение должностных полномочий (статья 286);</w:t>
      </w:r>
    </w:p>
    <w:p w14:paraId="5C067C0B"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lastRenderedPageBreak/>
        <w:t>незаконное участие в предпринимательской деятельности (статья 289);</w:t>
      </w:r>
    </w:p>
    <w:p w14:paraId="7FD19127"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получение взятки (статья 290);</w:t>
      </w:r>
    </w:p>
    <w:p w14:paraId="25BA793C"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дача взятки (статья 291);</w:t>
      </w:r>
    </w:p>
    <w:p w14:paraId="7DC9B435"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посредничество во взяточничестве (статья 291.1);</w:t>
      </w:r>
    </w:p>
    <w:p w14:paraId="3E13450C"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служебный подлог (статья 292);</w:t>
      </w:r>
    </w:p>
    <w:p w14:paraId="044CB781"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провокация взятки либо коммерческого подкупа (статья 304);</w:t>
      </w:r>
    </w:p>
    <w:p w14:paraId="0E2870AF" w14:textId="77777777" w:rsidR="00E57281" w:rsidRPr="00E57281" w:rsidRDefault="00E57281" w:rsidP="00E57281">
      <w:pPr>
        <w:numPr>
          <w:ilvl w:val="0"/>
          <w:numId w:val="7"/>
        </w:numPr>
        <w:spacing w:line="240" w:lineRule="auto"/>
        <w:jc w:val="both"/>
        <w:rPr>
          <w:rFonts w:ascii="Times New Roman" w:hAnsi="Times New Roman" w:cs="Times New Roman"/>
          <w:sz w:val="28"/>
          <w:szCs w:val="28"/>
        </w:rPr>
      </w:pPr>
      <w:r w:rsidRPr="00E57281">
        <w:rPr>
          <w:rFonts w:ascii="Times New Roman" w:hAnsi="Times New Roman" w:cs="Times New Roman"/>
          <w:sz w:val="28"/>
          <w:szCs w:val="28"/>
        </w:rPr>
        <w:t>подкуп или принуждение к даче показаний или уклонению от дачи показаний либо к неправильному переводу (статья 309).</w:t>
      </w:r>
    </w:p>
    <w:p w14:paraId="047F6F01" w14:textId="711C4996"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Среди преступлений, коррупционной направленности наиболее опасным является взяточничество (ст. 290, 291,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27D22B0B"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w:t>
      </w:r>
    </w:p>
    <w:p w14:paraId="44CA08E2"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
    <w:p w14:paraId="15C38F4F"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Исходя из положений Уголовного кодекса Российской Федерации за совершение коррупционных преступлений виновному может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w:t>
      </w:r>
    </w:p>
    <w:p w14:paraId="0A5D8EF0"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При этом наказание, применяемое к лицу, совершившему преступление, должно быть соразмерным содеянному.</w:t>
      </w:r>
    </w:p>
    <w:p w14:paraId="42413A5F"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lastRenderedPageBreak/>
        <w:t xml:space="preserve">Дифференциация уголовной ответственности в основном </w:t>
      </w:r>
      <w:proofErr w:type="gramStart"/>
      <w:r w:rsidRPr="00A00F50">
        <w:rPr>
          <w:rFonts w:ascii="Times New Roman" w:hAnsi="Times New Roman" w:cs="Times New Roman"/>
          <w:sz w:val="28"/>
          <w:szCs w:val="28"/>
        </w:rPr>
        <w:t>достигается  за</w:t>
      </w:r>
      <w:proofErr w:type="gramEnd"/>
      <w:r w:rsidRPr="00A00F50">
        <w:rPr>
          <w:rFonts w:ascii="Times New Roman" w:hAnsi="Times New Roman" w:cs="Times New Roman"/>
          <w:sz w:val="28"/>
          <w:szCs w:val="28"/>
        </w:rPr>
        <w:t xml:space="preserve"> счет того, что за различные преступления законодатель предусмотрел различные санкции. Например, размер наказания за взяточничество существенно зависит от размера полученной взятки.</w:t>
      </w:r>
    </w:p>
    <w:p w14:paraId="5B69164B"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 xml:space="preserve">Так, за впервые совершенное мелкое взяточничество (ч. 1 ст. 291.2 УК РФ), то есть когда виновным была получена или дана взятка в размере, не превышающем 10 тыс. рублей, осужденному может быть назначено </w:t>
      </w:r>
      <w:proofErr w:type="gramStart"/>
      <w:r w:rsidRPr="00A00F50">
        <w:rPr>
          <w:rFonts w:ascii="Times New Roman" w:hAnsi="Times New Roman" w:cs="Times New Roman"/>
          <w:sz w:val="28"/>
          <w:szCs w:val="28"/>
        </w:rPr>
        <w:t>наказание  от</w:t>
      </w:r>
      <w:proofErr w:type="gramEnd"/>
      <w:r w:rsidRPr="00A00F50">
        <w:rPr>
          <w:rFonts w:ascii="Times New Roman" w:hAnsi="Times New Roman" w:cs="Times New Roman"/>
          <w:sz w:val="28"/>
          <w:szCs w:val="28"/>
        </w:rPr>
        <w:t xml:space="preserve"> штрафа в размере 5 тыс. рублей до лишения свободы на 1 год.</w:t>
      </w:r>
    </w:p>
    <w:p w14:paraId="69891588" w14:textId="77777777" w:rsidR="00A00F50" w:rsidRPr="00A00F50" w:rsidRDefault="00A00F50" w:rsidP="00A00F50">
      <w:pPr>
        <w:spacing w:line="240" w:lineRule="auto"/>
        <w:ind w:firstLine="426"/>
        <w:jc w:val="both"/>
        <w:rPr>
          <w:rFonts w:ascii="Times New Roman" w:hAnsi="Times New Roman" w:cs="Times New Roman"/>
          <w:sz w:val="28"/>
          <w:szCs w:val="28"/>
        </w:rPr>
      </w:pPr>
      <w:r w:rsidRPr="00A00F50">
        <w:rPr>
          <w:rFonts w:ascii="Times New Roman" w:hAnsi="Times New Roman" w:cs="Times New Roman"/>
          <w:sz w:val="28"/>
          <w:szCs w:val="28"/>
        </w:rPr>
        <w:t>Если же коррупционером получена взятка в особо крупном размере, то есть превышающем один миллион рублей (ч. 6 ст. 290 УК РФ), то минимальное наказание для него составляет штраф в размере трех миллионов рублей, а максимальное – 15 лет лишения свободы со штрафом в размере семидесятикратной суммы взятки и с лишением права занимать определенные должности или заниматься определенной деятельностью на 15 лет.</w:t>
      </w:r>
    </w:p>
    <w:p w14:paraId="6B0A187E" w14:textId="3F602B80" w:rsidR="00A21A6C" w:rsidRPr="005A3095" w:rsidRDefault="00A21A6C" w:rsidP="00A21A6C">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Административная</w:t>
      </w:r>
      <w:r w:rsidRPr="005A3095">
        <w:rPr>
          <w:rFonts w:ascii="Times New Roman" w:hAnsi="Times New Roman" w:cs="Times New Roman"/>
          <w:b/>
          <w:sz w:val="28"/>
          <w:szCs w:val="28"/>
        </w:rPr>
        <w:t xml:space="preserve"> ответственность</w:t>
      </w:r>
    </w:p>
    <w:p w14:paraId="1E55F593" w14:textId="33BA7666" w:rsidR="00A21A6C" w:rsidRPr="00F806BE" w:rsidRDefault="00A21A6C" w:rsidP="00A21A6C">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F806BE" w:rsidRPr="00F806BE">
        <w:rPr>
          <w:rFonts w:ascii="Times New Roman" w:hAnsi="Times New Roman" w:cs="Times New Roman"/>
          <w:sz w:val="28"/>
          <w:szCs w:val="28"/>
        </w:rPr>
        <w:t>Кодекс</w:t>
      </w:r>
      <w:r>
        <w:rPr>
          <w:rFonts w:ascii="Times New Roman" w:hAnsi="Times New Roman" w:cs="Times New Roman"/>
          <w:sz w:val="28"/>
          <w:szCs w:val="28"/>
        </w:rPr>
        <w:t>а</w:t>
      </w:r>
      <w:r w:rsidR="00F806BE" w:rsidRPr="00F806BE">
        <w:rPr>
          <w:rFonts w:ascii="Times New Roman" w:hAnsi="Times New Roman" w:cs="Times New Roman"/>
          <w:sz w:val="28"/>
          <w:szCs w:val="28"/>
        </w:rPr>
        <w:t xml:space="preserve"> Российской Федерации об административных правонарушениях</w:t>
      </w:r>
      <w:r w:rsidRPr="00F806BE">
        <w:rPr>
          <w:rFonts w:ascii="Times New Roman" w:hAnsi="Times New Roman" w:cs="Times New Roman"/>
          <w:sz w:val="28"/>
          <w:szCs w:val="28"/>
        </w:rPr>
        <w:t>, под административным правонарушением коррупционной направленности понимается виновное и противоправное деяние (действие или бездействие) физического или юридического лица, совершенное умышленно или по неосторожности как с использованием своего служебного положения, так и с отступлением от своих служебных обязанностей, за которое предусмотрены меры административной ответственности.</w:t>
      </w:r>
    </w:p>
    <w:p w14:paraId="04A161FF" w14:textId="3D02DD6B" w:rsidR="00F806BE" w:rsidRPr="00F806BE" w:rsidRDefault="00A21A6C" w:rsidP="003A07CD">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806BE" w:rsidRPr="00F806BE">
        <w:rPr>
          <w:rFonts w:ascii="Times New Roman" w:hAnsi="Times New Roman" w:cs="Times New Roman"/>
          <w:sz w:val="28"/>
          <w:szCs w:val="28"/>
        </w:rPr>
        <w:t>к административным коррупционным правонарушениям можно отнести ряд статей КоАП РФ</w:t>
      </w:r>
      <w:r>
        <w:rPr>
          <w:rFonts w:ascii="Times New Roman" w:hAnsi="Times New Roman" w:cs="Times New Roman"/>
          <w:sz w:val="28"/>
          <w:szCs w:val="28"/>
        </w:rPr>
        <w:t xml:space="preserve"> (в части нас касающейся)</w:t>
      </w:r>
      <w:r w:rsidR="00F806BE" w:rsidRPr="00F806BE">
        <w:rPr>
          <w:rFonts w:ascii="Times New Roman" w:hAnsi="Times New Roman" w:cs="Times New Roman"/>
          <w:sz w:val="28"/>
          <w:szCs w:val="28"/>
        </w:rPr>
        <w:t>:</w:t>
      </w:r>
    </w:p>
    <w:p w14:paraId="65503BF3" w14:textId="77777777" w:rsidR="00F806BE" w:rsidRPr="00F806BE" w:rsidRDefault="00F806BE" w:rsidP="005C2339">
      <w:pPr>
        <w:numPr>
          <w:ilvl w:val="1"/>
          <w:numId w:val="5"/>
        </w:numPr>
        <w:tabs>
          <w:tab w:val="clear" w:pos="1440"/>
        </w:tabs>
        <w:spacing w:line="240" w:lineRule="auto"/>
        <w:ind w:left="0" w:firstLine="426"/>
        <w:jc w:val="both"/>
        <w:rPr>
          <w:rFonts w:ascii="Times New Roman" w:hAnsi="Times New Roman" w:cs="Times New Roman"/>
          <w:sz w:val="28"/>
          <w:szCs w:val="28"/>
        </w:rPr>
      </w:pPr>
      <w:r w:rsidRPr="00F806BE">
        <w:rPr>
          <w:rFonts w:ascii="Times New Roman" w:hAnsi="Times New Roman" w:cs="Times New Roman"/>
          <w:sz w:val="28"/>
          <w:szCs w:val="28"/>
        </w:rPr>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(ст. 7.29) и ряд других статей по реализации Федерального закона от 05.04.2013 № 44-ФЗ;</w:t>
      </w:r>
    </w:p>
    <w:p w14:paraId="5218D7C1" w14:textId="77777777" w:rsidR="00F806BE" w:rsidRPr="00F806BE" w:rsidRDefault="00F806BE" w:rsidP="005C2339">
      <w:pPr>
        <w:numPr>
          <w:ilvl w:val="1"/>
          <w:numId w:val="5"/>
        </w:numPr>
        <w:tabs>
          <w:tab w:val="clear" w:pos="1440"/>
        </w:tabs>
        <w:spacing w:line="240" w:lineRule="auto"/>
        <w:ind w:left="0" w:firstLine="426"/>
        <w:jc w:val="both"/>
        <w:rPr>
          <w:rFonts w:ascii="Times New Roman" w:hAnsi="Times New Roman" w:cs="Times New Roman"/>
          <w:sz w:val="28"/>
          <w:szCs w:val="28"/>
        </w:rPr>
      </w:pPr>
      <w:r w:rsidRPr="00F806BE">
        <w:rPr>
          <w:rFonts w:ascii="Times New Roman" w:hAnsi="Times New Roman" w:cs="Times New Roman"/>
          <w:sz w:val="28"/>
          <w:szCs w:val="28"/>
        </w:rPr>
        <w:t>заведомо ложное заключение эксперта (ст. 19.26);</w:t>
      </w:r>
    </w:p>
    <w:p w14:paraId="1E19F855" w14:textId="77777777" w:rsidR="00F806BE" w:rsidRPr="00F806BE" w:rsidRDefault="00F806BE" w:rsidP="005C2339">
      <w:pPr>
        <w:numPr>
          <w:ilvl w:val="1"/>
          <w:numId w:val="5"/>
        </w:numPr>
        <w:tabs>
          <w:tab w:val="clear" w:pos="1440"/>
        </w:tabs>
        <w:spacing w:line="240" w:lineRule="auto"/>
        <w:ind w:left="0" w:firstLine="426"/>
        <w:jc w:val="both"/>
        <w:rPr>
          <w:rFonts w:ascii="Times New Roman" w:hAnsi="Times New Roman" w:cs="Times New Roman"/>
          <w:sz w:val="28"/>
          <w:szCs w:val="28"/>
        </w:rPr>
      </w:pPr>
      <w:r w:rsidRPr="00F806BE">
        <w:rPr>
          <w:rFonts w:ascii="Times New Roman" w:hAnsi="Times New Roman" w:cs="Times New Roman"/>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w:t>
      </w:r>
    </w:p>
    <w:p w14:paraId="13175E58"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Как показывает практика, среди выявленных коррупционных правонарушений преобладают правонарушения по ст. 19.28 КоАП РФ «Незаконное вознаграждение от имени юридического лица».</w:t>
      </w:r>
    </w:p>
    <w:p w14:paraId="3A5821B3"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 xml:space="preserve">За совершение административных правонарушений коррупционной направленности Кодексом Российской Федерации об административных </w:t>
      </w:r>
      <w:r w:rsidRPr="002470CD">
        <w:rPr>
          <w:rFonts w:ascii="Times New Roman" w:hAnsi="Times New Roman" w:cs="Times New Roman"/>
          <w:sz w:val="28"/>
          <w:szCs w:val="28"/>
        </w:rPr>
        <w:lastRenderedPageBreak/>
        <w:t>правонарушениях установлены санкции, которые предусматривают такие виды наказаний, как:</w:t>
      </w:r>
    </w:p>
    <w:p w14:paraId="6211A3DF" w14:textId="77777777" w:rsidR="002470CD" w:rsidRPr="002470CD" w:rsidRDefault="002470CD" w:rsidP="002470CD">
      <w:pPr>
        <w:spacing w:line="240" w:lineRule="auto"/>
        <w:ind w:firstLine="426"/>
        <w:rPr>
          <w:rFonts w:ascii="Times New Roman" w:hAnsi="Times New Roman" w:cs="Times New Roman"/>
          <w:sz w:val="28"/>
          <w:szCs w:val="28"/>
        </w:rPr>
      </w:pPr>
      <w:r w:rsidRPr="002470CD">
        <w:rPr>
          <w:rFonts w:ascii="Times New Roman" w:hAnsi="Times New Roman" w:cs="Times New Roman"/>
          <w:sz w:val="28"/>
          <w:szCs w:val="28"/>
        </w:rPr>
        <w:t>•</w:t>
      </w:r>
      <w:r w:rsidRPr="002470CD">
        <w:rPr>
          <w:rFonts w:ascii="Times New Roman" w:hAnsi="Times New Roman" w:cs="Times New Roman"/>
          <w:sz w:val="28"/>
          <w:szCs w:val="28"/>
        </w:rPr>
        <w:tab/>
        <w:t xml:space="preserve">административный штраф; </w:t>
      </w:r>
    </w:p>
    <w:p w14:paraId="59C885AA" w14:textId="77777777" w:rsidR="002470CD" w:rsidRPr="002470CD" w:rsidRDefault="002470CD" w:rsidP="002470CD">
      <w:pPr>
        <w:spacing w:line="240" w:lineRule="auto"/>
        <w:ind w:firstLine="426"/>
        <w:rPr>
          <w:rFonts w:ascii="Times New Roman" w:hAnsi="Times New Roman" w:cs="Times New Roman"/>
          <w:sz w:val="28"/>
          <w:szCs w:val="28"/>
        </w:rPr>
      </w:pPr>
      <w:r w:rsidRPr="002470CD">
        <w:rPr>
          <w:rFonts w:ascii="Times New Roman" w:hAnsi="Times New Roman" w:cs="Times New Roman"/>
          <w:sz w:val="28"/>
          <w:szCs w:val="28"/>
        </w:rPr>
        <w:t>•</w:t>
      </w:r>
      <w:r w:rsidRPr="002470CD">
        <w:rPr>
          <w:rFonts w:ascii="Times New Roman" w:hAnsi="Times New Roman" w:cs="Times New Roman"/>
          <w:sz w:val="28"/>
          <w:szCs w:val="28"/>
        </w:rPr>
        <w:tab/>
        <w:t xml:space="preserve">административный арест; </w:t>
      </w:r>
    </w:p>
    <w:p w14:paraId="254F3F59" w14:textId="7CBCBAEC" w:rsidR="002470CD" w:rsidRPr="00F806BE"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w:t>
      </w:r>
      <w:r w:rsidRPr="002470CD">
        <w:rPr>
          <w:rFonts w:ascii="Times New Roman" w:hAnsi="Times New Roman" w:cs="Times New Roman"/>
          <w:sz w:val="28"/>
          <w:szCs w:val="28"/>
        </w:rPr>
        <w:tab/>
        <w:t>дисквалификация.</w:t>
      </w:r>
    </w:p>
    <w:p w14:paraId="1D99477E"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Вместе с тем следует учитывать, что для коррупции характерно не всякое незаконное использование служебного положения, но лишь обусловленное корыстной мотивацией, получением благ и преимуществ.</w:t>
      </w:r>
    </w:p>
    <w:p w14:paraId="1C587156"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В качестве административных коррупционных правонарушений рассматриваются исключительно деяния, предусмотренные ст.19.28 и ст.19.29 КоАП РФ, т.е. объективная сторона которых заключается в нарушении ограничений и запретов, предусмотренных собственно законодательством о противодействии коррупции.</w:t>
      </w:r>
    </w:p>
    <w:p w14:paraId="0800AB70"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Согласно ч. 1 ст. 28.4 КоАП РФ возбуждение дел об административных правонарушениях, предусмотренных ст. 19.28, 19.29 КоАП РФ, является исключительной компетенцией прокурора.</w:t>
      </w:r>
    </w:p>
    <w:p w14:paraId="1CBDAE33"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Статьей 19.29 КоАП РФ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 273-ФЗ «О противодействии коррупции» (далее – Федеральный закон № 273-ФЗ).</w:t>
      </w:r>
    </w:p>
    <w:p w14:paraId="33D08B15"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Правонарушение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62747314" w14:textId="77777777" w:rsidR="002470CD" w:rsidRP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Статьей 19.28 КоАП РФ предусмотрена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получателем вознаграждения действия (бездействие), связанного с занимаемым служебным положением.</w:t>
      </w:r>
    </w:p>
    <w:p w14:paraId="0A72E18A" w14:textId="748B55B1" w:rsidR="002470CD" w:rsidRDefault="002470CD" w:rsidP="002470CD">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lastRenderedPageBreak/>
        <w:t>Правонарушение влечет наложение штрафа в размере не менее 1 млн рублей с конфискацией предмета вознаграждения если его размер (стоимость) не превышает 1 млн рублей (ч. 1 ст. 19.28 КоАП РФ); штраф не менее 20 млн рублей в случае незаконного вознаграждения в крупном размере – свыше 1 млн рублей (ч. 2 ст. 19.28 КоАП РФ); штраф не менее 100 млн рублей в случае незаконного вознаграждения в особо крупном размере – свыше 20 млн рублей (ч. 3 ст. 19.28 КоАП РФ).</w:t>
      </w:r>
    </w:p>
    <w:p w14:paraId="1F16A22B" w14:textId="77777777" w:rsidR="00A00F50" w:rsidRPr="005A3095" w:rsidRDefault="00A00F50" w:rsidP="00A00F50">
      <w:pPr>
        <w:spacing w:line="240" w:lineRule="auto"/>
        <w:ind w:firstLine="426"/>
        <w:jc w:val="both"/>
        <w:rPr>
          <w:rFonts w:ascii="Times New Roman" w:hAnsi="Times New Roman" w:cs="Times New Roman"/>
          <w:b/>
          <w:sz w:val="28"/>
          <w:szCs w:val="28"/>
        </w:rPr>
      </w:pPr>
      <w:r w:rsidRPr="00E57281">
        <w:rPr>
          <w:rFonts w:ascii="Times New Roman" w:hAnsi="Times New Roman" w:cs="Times New Roman"/>
          <w:b/>
          <w:sz w:val="28"/>
          <w:szCs w:val="28"/>
        </w:rPr>
        <w:t>Гражданско-правов</w:t>
      </w:r>
      <w:r>
        <w:rPr>
          <w:rFonts w:ascii="Times New Roman" w:hAnsi="Times New Roman" w:cs="Times New Roman"/>
          <w:b/>
          <w:sz w:val="28"/>
          <w:szCs w:val="28"/>
        </w:rPr>
        <w:t>ая</w:t>
      </w:r>
      <w:r w:rsidRPr="005A3095">
        <w:rPr>
          <w:rFonts w:ascii="Times New Roman" w:hAnsi="Times New Roman" w:cs="Times New Roman"/>
          <w:b/>
          <w:sz w:val="28"/>
          <w:szCs w:val="28"/>
        </w:rPr>
        <w:t xml:space="preserve"> ответственность</w:t>
      </w:r>
    </w:p>
    <w:p w14:paraId="4257FC06" w14:textId="77777777" w:rsidR="00A00F50" w:rsidRPr="00F806BE" w:rsidRDefault="00A00F50" w:rsidP="00A00F50">
      <w:pPr>
        <w:spacing w:line="240" w:lineRule="auto"/>
        <w:ind w:firstLine="426"/>
        <w:jc w:val="both"/>
        <w:rPr>
          <w:rFonts w:ascii="Times New Roman" w:hAnsi="Times New Roman" w:cs="Times New Roman"/>
          <w:sz w:val="28"/>
          <w:szCs w:val="28"/>
        </w:rPr>
      </w:pPr>
      <w:bookmarkStart w:id="1" w:name="_Hlk71235756"/>
      <w:r w:rsidRPr="00F806BE">
        <w:rPr>
          <w:rFonts w:ascii="Times New Roman" w:hAnsi="Times New Roman" w:cs="Times New Roman"/>
          <w:sz w:val="28"/>
          <w:szCs w:val="28"/>
        </w:rPr>
        <w:t xml:space="preserve">Гражданско-правовые </w:t>
      </w:r>
      <w:bookmarkEnd w:id="1"/>
      <w:r w:rsidRPr="00F806BE">
        <w:rPr>
          <w:rFonts w:ascii="Times New Roman" w:hAnsi="Times New Roman" w:cs="Times New Roman"/>
          <w:sz w:val="28"/>
          <w:szCs w:val="28"/>
        </w:rPr>
        <w:t>коррупционные отношения предусматривают причинение материального и (или) морального ущерба посредством нарушения определенного правового установления или запрета, в связи с совершением незаконного действия, правонарушения, вызвавшего нанесение ущерба и влекущего за собой обязанность его возмещения.</w:t>
      </w:r>
    </w:p>
    <w:p w14:paraId="446C590E" w14:textId="77777777" w:rsidR="00A00F50" w:rsidRPr="00F806BE" w:rsidRDefault="00A00F50" w:rsidP="00A00F50">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Гражданская (гражданско-правовая) ответственность является одним из видов юридической ответственности. Она предусматривает установленные нормами гражданского права юридические последствия за неисполнение или ненадлежащее исполнение обязательств и договоров, а также других гражданских нарушений, что в большинстве случаев связано с нарушением субъективных гражданских прав другого лица.</w:t>
      </w:r>
    </w:p>
    <w:p w14:paraId="0BA156FD" w14:textId="77777777" w:rsidR="00A00F50" w:rsidRPr="00F806BE" w:rsidRDefault="00A00F50" w:rsidP="00A00F50">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Гражданско-правовая ответственность заключается в применении к правонарушителю в интересах другого лица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например, возмещение убытков, уплату неустойки (штрафа, пени), возмещение вреда.</w:t>
      </w:r>
    </w:p>
    <w:p w14:paraId="4792E6C6" w14:textId="77777777" w:rsidR="00A00F50" w:rsidRPr="002470CD" w:rsidRDefault="00A00F50" w:rsidP="00A00F50">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Вред возмещается за счет соответственно казны Российской Федерации, казны субъекта Российской Федерации или казны муниципального образования. Пунктом 3.1. статьи 1081 Гражданского Кодекса Российской Федерации предусмотрено - Российская Федерация, субъект РФ или муниципальное образование в случае возмещения ими вреда, причиненного по основаниям, изложенным в статье 1069, имеют право регресса к лицу, в связи с незаконными действиями (бездействием) которого произведено указанное возмещение.</w:t>
      </w:r>
    </w:p>
    <w:p w14:paraId="69AC22FA" w14:textId="77777777" w:rsidR="00A00F50" w:rsidRPr="002470CD" w:rsidRDefault="00A00F50" w:rsidP="00A00F50">
      <w:pPr>
        <w:spacing w:line="240" w:lineRule="auto"/>
        <w:ind w:firstLine="426"/>
        <w:jc w:val="both"/>
        <w:rPr>
          <w:rFonts w:ascii="Times New Roman" w:hAnsi="Times New Roman" w:cs="Times New Roman"/>
          <w:sz w:val="28"/>
          <w:szCs w:val="28"/>
        </w:rPr>
      </w:pPr>
      <w:r w:rsidRPr="002470CD">
        <w:rPr>
          <w:rFonts w:ascii="Times New Roman" w:hAnsi="Times New Roman" w:cs="Times New Roman"/>
          <w:sz w:val="28"/>
          <w:szCs w:val="28"/>
        </w:rPr>
        <w:t>К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0BC6C3FD" w14:textId="77777777" w:rsidR="00A00F50" w:rsidRPr="002470CD" w:rsidRDefault="00A00F50" w:rsidP="00A00F50">
      <w:pPr>
        <w:numPr>
          <w:ilvl w:val="0"/>
          <w:numId w:val="14"/>
        </w:numPr>
        <w:spacing w:line="240" w:lineRule="auto"/>
        <w:rPr>
          <w:rFonts w:ascii="Times New Roman" w:hAnsi="Times New Roman" w:cs="Times New Roman"/>
          <w:sz w:val="28"/>
          <w:szCs w:val="28"/>
        </w:rPr>
      </w:pPr>
      <w:r w:rsidRPr="002470CD">
        <w:rPr>
          <w:rFonts w:ascii="Times New Roman" w:hAnsi="Times New Roman" w:cs="Times New Roman"/>
          <w:sz w:val="28"/>
          <w:szCs w:val="28"/>
        </w:rPr>
        <w:t xml:space="preserve">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 </w:t>
      </w:r>
    </w:p>
    <w:p w14:paraId="1C4636BE" w14:textId="74432BB8" w:rsidR="00E57281" w:rsidRPr="005A3095" w:rsidRDefault="00E57281" w:rsidP="00E57281">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Дисциплинарная</w:t>
      </w:r>
      <w:r w:rsidRPr="005A3095">
        <w:rPr>
          <w:rFonts w:ascii="Times New Roman" w:hAnsi="Times New Roman" w:cs="Times New Roman"/>
          <w:b/>
          <w:sz w:val="28"/>
          <w:szCs w:val="28"/>
        </w:rPr>
        <w:t xml:space="preserve"> ответственность</w:t>
      </w:r>
    </w:p>
    <w:p w14:paraId="1C364E44" w14:textId="4814EFDA"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В соответствии со статьей 59.1 Федерального закона от 27 июля 2004 года № 79-ФЗ «О государственной гражданской службе Российской Федерации» 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от 25 декабря 2008 года №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14:paraId="6A655500"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Частью 1 статьи 59.2 федерального закона от 27 июля 2004 года № 79-ФЗ установлено, что гражданский служащий подлежит увольнению в связи с утратой доверия в случае:</w:t>
      </w:r>
    </w:p>
    <w:p w14:paraId="4C7ADA15"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непринятия гражданским служащим мер по предотвращению и (или) урегулированию конфликта интересов, стороной которого он является;</w:t>
      </w:r>
    </w:p>
    <w:p w14:paraId="200D45DA"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383D7717"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290E7E5B"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осуществления гражданским служащим предпринимательской деятельности;</w:t>
      </w:r>
    </w:p>
    <w:p w14:paraId="2C122A19"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E5CE08" w14:textId="77777777" w:rsidR="00F806BE" w:rsidRPr="00E57281" w:rsidRDefault="00F806BE" w:rsidP="00E57281">
      <w:pPr>
        <w:pStyle w:val="ab"/>
        <w:numPr>
          <w:ilvl w:val="0"/>
          <w:numId w:val="16"/>
        </w:numPr>
        <w:spacing w:line="240" w:lineRule="auto"/>
        <w:ind w:left="426"/>
        <w:jc w:val="both"/>
        <w:rPr>
          <w:rFonts w:ascii="Times New Roman" w:hAnsi="Times New Roman" w:cs="Times New Roman"/>
          <w:sz w:val="28"/>
          <w:szCs w:val="28"/>
        </w:rPr>
      </w:pPr>
      <w:r w:rsidRPr="00E57281">
        <w:rPr>
          <w:rFonts w:ascii="Times New Roman" w:hAnsi="Times New Roman" w:cs="Times New Roman"/>
          <w:sz w:val="28"/>
          <w:szCs w:val="28"/>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1DF7A7"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1EB286FB"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lastRenderedPageBreak/>
        <w:t>Взыскания налагаются на гражданского служащего в соответствии с порядком, установленным статьей 59.3 Федерального закона от 27 июля 2004 года №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14:paraId="41F0FF55" w14:textId="77777777" w:rsidR="00F806BE" w:rsidRPr="00F806BE" w:rsidRDefault="00F806BE" w:rsidP="003A07CD">
      <w:pPr>
        <w:spacing w:line="240" w:lineRule="auto"/>
        <w:ind w:firstLine="426"/>
        <w:jc w:val="both"/>
        <w:rPr>
          <w:rFonts w:ascii="Times New Roman" w:hAnsi="Times New Roman" w:cs="Times New Roman"/>
          <w:sz w:val="28"/>
          <w:szCs w:val="28"/>
        </w:rPr>
      </w:pPr>
      <w:r w:rsidRPr="00F806BE">
        <w:rPr>
          <w:rFonts w:ascii="Times New Roman" w:hAnsi="Times New Roman" w:cs="Times New Roman"/>
          <w:sz w:val="28"/>
          <w:szCs w:val="28"/>
        </w:rPr>
        <w:t>В соответствии с частью 3.1 статьи 59.3 Федерального закона от 27 июля 2004 года № 79-ФЗ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14:paraId="22B3050C" w14:textId="77777777" w:rsidR="00F806BE" w:rsidRDefault="00F806BE" w:rsidP="00996B73">
      <w:pPr>
        <w:spacing w:line="240" w:lineRule="auto"/>
        <w:rPr>
          <w:rFonts w:ascii="Times New Roman" w:hAnsi="Times New Roman" w:cs="Times New Roman"/>
          <w:sz w:val="28"/>
          <w:szCs w:val="28"/>
        </w:rPr>
      </w:pPr>
    </w:p>
    <w:p w14:paraId="48D560CB" w14:textId="35A1C20C" w:rsidR="008167C4" w:rsidRPr="00996B73" w:rsidRDefault="008167C4" w:rsidP="00996B73">
      <w:pPr>
        <w:spacing w:line="240" w:lineRule="auto"/>
        <w:rPr>
          <w:rFonts w:ascii="Times New Roman" w:hAnsi="Times New Roman" w:cs="Times New Roman"/>
          <w:sz w:val="28"/>
          <w:szCs w:val="28"/>
        </w:rPr>
      </w:pPr>
      <w:r w:rsidRPr="00996B73">
        <w:rPr>
          <w:rFonts w:ascii="Times New Roman" w:hAnsi="Times New Roman" w:cs="Times New Roman"/>
          <w:sz w:val="28"/>
          <w:szCs w:val="28"/>
        </w:rPr>
        <w:t xml:space="preserve">Доклад закончил. </w:t>
      </w:r>
      <w:bookmarkStart w:id="2" w:name="_GoBack"/>
      <w:bookmarkEnd w:id="2"/>
    </w:p>
    <w:p w14:paraId="505FBAF8" w14:textId="04E739D1" w:rsidR="005C2339" w:rsidRDefault="006142C9" w:rsidP="00C328C3">
      <w:pPr>
        <w:spacing w:line="240" w:lineRule="auto"/>
        <w:jc w:val="right"/>
        <w:rPr>
          <w:rFonts w:ascii="Times New Roman" w:hAnsi="Times New Roman" w:cs="Times New Roman"/>
          <w:sz w:val="28"/>
          <w:szCs w:val="28"/>
        </w:rPr>
      </w:pPr>
      <w:r w:rsidRPr="00996B73">
        <w:rPr>
          <w:rFonts w:ascii="Times New Roman" w:hAnsi="Times New Roman" w:cs="Times New Roman"/>
          <w:sz w:val="28"/>
          <w:szCs w:val="28"/>
        </w:rPr>
        <w:t>Заместитель начальника</w:t>
      </w:r>
      <w:r w:rsidR="008167C4" w:rsidRPr="00996B73">
        <w:rPr>
          <w:rFonts w:ascii="Times New Roman" w:hAnsi="Times New Roman" w:cs="Times New Roman"/>
          <w:sz w:val="28"/>
          <w:szCs w:val="28"/>
        </w:rPr>
        <w:t xml:space="preserve"> отдела кадров и спецработы</w:t>
      </w:r>
      <w:r w:rsidR="00C328C3">
        <w:rPr>
          <w:rFonts w:ascii="Times New Roman" w:hAnsi="Times New Roman" w:cs="Times New Roman"/>
          <w:sz w:val="28"/>
          <w:szCs w:val="28"/>
        </w:rPr>
        <w:t xml:space="preserve"> </w:t>
      </w:r>
      <w:r w:rsidR="000B6D04">
        <w:rPr>
          <w:rFonts w:ascii="Times New Roman" w:hAnsi="Times New Roman" w:cs="Times New Roman"/>
          <w:sz w:val="28"/>
          <w:szCs w:val="28"/>
        </w:rPr>
        <w:t>С</w:t>
      </w:r>
      <w:r w:rsidR="00C35DF7" w:rsidRPr="00996B73">
        <w:rPr>
          <w:rFonts w:ascii="Times New Roman" w:hAnsi="Times New Roman" w:cs="Times New Roman"/>
          <w:sz w:val="28"/>
          <w:szCs w:val="28"/>
        </w:rPr>
        <w:t xml:space="preserve">. </w:t>
      </w:r>
      <w:r w:rsidR="000B6D04">
        <w:rPr>
          <w:rFonts w:ascii="Times New Roman" w:hAnsi="Times New Roman" w:cs="Times New Roman"/>
          <w:sz w:val="28"/>
          <w:szCs w:val="28"/>
        </w:rPr>
        <w:t>Семенов</w:t>
      </w:r>
    </w:p>
    <w:sectPr w:rsidR="005C2339" w:rsidSect="00A652D1">
      <w:headerReference w:type="default" r:id="rId8"/>
      <w:pgSz w:w="11906" w:h="16838" w:code="9"/>
      <w:pgMar w:top="1134" w:right="851" w:bottom="113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CA9E" w14:textId="77777777" w:rsidR="00B845D9" w:rsidRDefault="00B845D9" w:rsidP="00A652D1">
      <w:pPr>
        <w:spacing w:after="0" w:line="240" w:lineRule="auto"/>
      </w:pPr>
      <w:r>
        <w:separator/>
      </w:r>
    </w:p>
  </w:endnote>
  <w:endnote w:type="continuationSeparator" w:id="0">
    <w:p w14:paraId="1138EFBB" w14:textId="77777777" w:rsidR="00B845D9" w:rsidRDefault="00B845D9" w:rsidP="00A6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9F75" w14:textId="77777777" w:rsidR="00B845D9" w:rsidRDefault="00B845D9" w:rsidP="00A652D1">
      <w:pPr>
        <w:spacing w:after="0" w:line="240" w:lineRule="auto"/>
      </w:pPr>
      <w:r>
        <w:separator/>
      </w:r>
    </w:p>
  </w:footnote>
  <w:footnote w:type="continuationSeparator" w:id="0">
    <w:p w14:paraId="3E14FB7E" w14:textId="77777777" w:rsidR="00B845D9" w:rsidRDefault="00B845D9" w:rsidP="00A6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379191"/>
      <w:docPartObj>
        <w:docPartGallery w:val="Page Numbers (Top of Page)"/>
        <w:docPartUnique/>
      </w:docPartObj>
    </w:sdtPr>
    <w:sdtEndPr/>
    <w:sdtContent>
      <w:p w14:paraId="1F32807D" w14:textId="77777777" w:rsidR="00A652D1" w:rsidRDefault="00A652D1">
        <w:pPr>
          <w:pStyle w:val="a7"/>
          <w:jc w:val="center"/>
        </w:pPr>
        <w:r>
          <w:fldChar w:fldCharType="begin"/>
        </w:r>
        <w:r>
          <w:instrText>PAGE   \* MERGEFORMAT</w:instrText>
        </w:r>
        <w:r>
          <w:fldChar w:fldCharType="separate"/>
        </w:r>
        <w:r w:rsidR="000B6D04">
          <w:rPr>
            <w:noProof/>
          </w:rPr>
          <w:t>14</w:t>
        </w:r>
        <w:r>
          <w:fldChar w:fldCharType="end"/>
        </w:r>
      </w:p>
    </w:sdtContent>
  </w:sdt>
  <w:p w14:paraId="6F77F6FA" w14:textId="77777777" w:rsidR="00A652D1" w:rsidRDefault="00A652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C5A"/>
    <w:multiLevelType w:val="multilevel"/>
    <w:tmpl w:val="E3B8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A4F"/>
    <w:multiLevelType w:val="multilevel"/>
    <w:tmpl w:val="D692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752F3"/>
    <w:multiLevelType w:val="multilevel"/>
    <w:tmpl w:val="04F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67F16"/>
    <w:multiLevelType w:val="hybridMultilevel"/>
    <w:tmpl w:val="7C72A22E"/>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2203B62"/>
    <w:multiLevelType w:val="multilevel"/>
    <w:tmpl w:val="C692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435C9"/>
    <w:multiLevelType w:val="multilevel"/>
    <w:tmpl w:val="2CF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25CA4"/>
    <w:multiLevelType w:val="multilevel"/>
    <w:tmpl w:val="885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1EF8"/>
    <w:multiLevelType w:val="hybridMultilevel"/>
    <w:tmpl w:val="7A7459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6125467"/>
    <w:multiLevelType w:val="multilevel"/>
    <w:tmpl w:val="978C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80E36"/>
    <w:multiLevelType w:val="multilevel"/>
    <w:tmpl w:val="E1C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B091F"/>
    <w:multiLevelType w:val="multilevel"/>
    <w:tmpl w:val="30E4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F45EC"/>
    <w:multiLevelType w:val="multilevel"/>
    <w:tmpl w:val="5C2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767DB"/>
    <w:multiLevelType w:val="multilevel"/>
    <w:tmpl w:val="2B36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6641D"/>
    <w:multiLevelType w:val="multilevel"/>
    <w:tmpl w:val="E7C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6049B"/>
    <w:multiLevelType w:val="multilevel"/>
    <w:tmpl w:val="972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8"/>
  </w:num>
  <w:num w:numId="5">
    <w:abstractNumId w:val="1"/>
  </w:num>
  <w:num w:numId="6">
    <w:abstractNumId w:val="1"/>
    <w:lvlOverride w:ilvl="1">
      <w:lvl w:ilvl="1">
        <w:numFmt w:val="decimal"/>
        <w:lvlText w:val="%2."/>
        <w:lvlJc w:val="left"/>
      </w:lvl>
    </w:lvlOverride>
  </w:num>
  <w:num w:numId="7">
    <w:abstractNumId w:val="5"/>
  </w:num>
  <w:num w:numId="8">
    <w:abstractNumId w:val="0"/>
  </w:num>
  <w:num w:numId="9">
    <w:abstractNumId w:val="2"/>
  </w:num>
  <w:num w:numId="10">
    <w:abstractNumId w:val="6"/>
  </w:num>
  <w:num w:numId="11">
    <w:abstractNumId w:val="9"/>
  </w:num>
  <w:num w:numId="12">
    <w:abstractNumId w:val="14"/>
  </w:num>
  <w:num w:numId="13">
    <w:abstractNumId w:val="12"/>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B7"/>
    <w:rsid w:val="0002154B"/>
    <w:rsid w:val="00041576"/>
    <w:rsid w:val="00046275"/>
    <w:rsid w:val="000515A8"/>
    <w:rsid w:val="00055050"/>
    <w:rsid w:val="000668B5"/>
    <w:rsid w:val="00082A50"/>
    <w:rsid w:val="00097A82"/>
    <w:rsid w:val="000B6D04"/>
    <w:rsid w:val="000B7EA3"/>
    <w:rsid w:val="0010523E"/>
    <w:rsid w:val="0011199C"/>
    <w:rsid w:val="001142EF"/>
    <w:rsid w:val="001278DD"/>
    <w:rsid w:val="001341D3"/>
    <w:rsid w:val="0015441B"/>
    <w:rsid w:val="00156B53"/>
    <w:rsid w:val="00194FAE"/>
    <w:rsid w:val="001B1510"/>
    <w:rsid w:val="001B4F63"/>
    <w:rsid w:val="001B6DB7"/>
    <w:rsid w:val="001C169A"/>
    <w:rsid w:val="001C34FB"/>
    <w:rsid w:val="001C58B4"/>
    <w:rsid w:val="001F0D98"/>
    <w:rsid w:val="002076C8"/>
    <w:rsid w:val="002079DE"/>
    <w:rsid w:val="002307C2"/>
    <w:rsid w:val="00234B57"/>
    <w:rsid w:val="00240982"/>
    <w:rsid w:val="0024480A"/>
    <w:rsid w:val="00246E0A"/>
    <w:rsid w:val="002470CD"/>
    <w:rsid w:val="002777F4"/>
    <w:rsid w:val="002A55FE"/>
    <w:rsid w:val="002C3AD0"/>
    <w:rsid w:val="002F66EA"/>
    <w:rsid w:val="00313C17"/>
    <w:rsid w:val="0032033A"/>
    <w:rsid w:val="00324144"/>
    <w:rsid w:val="00331E6D"/>
    <w:rsid w:val="003344FD"/>
    <w:rsid w:val="00335D24"/>
    <w:rsid w:val="00343CB8"/>
    <w:rsid w:val="003453B7"/>
    <w:rsid w:val="0035334E"/>
    <w:rsid w:val="00371D41"/>
    <w:rsid w:val="00384DF2"/>
    <w:rsid w:val="00385982"/>
    <w:rsid w:val="003A07CD"/>
    <w:rsid w:val="003A0943"/>
    <w:rsid w:val="003C4FA4"/>
    <w:rsid w:val="003C6DA3"/>
    <w:rsid w:val="003D7E99"/>
    <w:rsid w:val="003F3F03"/>
    <w:rsid w:val="003F7509"/>
    <w:rsid w:val="00421940"/>
    <w:rsid w:val="00426536"/>
    <w:rsid w:val="00426A36"/>
    <w:rsid w:val="00434841"/>
    <w:rsid w:val="00460B4C"/>
    <w:rsid w:val="004640E5"/>
    <w:rsid w:val="00471044"/>
    <w:rsid w:val="004766F6"/>
    <w:rsid w:val="004D35F9"/>
    <w:rsid w:val="004F23A0"/>
    <w:rsid w:val="00521EB4"/>
    <w:rsid w:val="00564C42"/>
    <w:rsid w:val="00567302"/>
    <w:rsid w:val="00571D65"/>
    <w:rsid w:val="005773A3"/>
    <w:rsid w:val="00584E9B"/>
    <w:rsid w:val="005A3095"/>
    <w:rsid w:val="005C0F49"/>
    <w:rsid w:val="005C2339"/>
    <w:rsid w:val="005C7C08"/>
    <w:rsid w:val="005D67A5"/>
    <w:rsid w:val="00607BC1"/>
    <w:rsid w:val="006142C9"/>
    <w:rsid w:val="00637656"/>
    <w:rsid w:val="00670A96"/>
    <w:rsid w:val="00682DDF"/>
    <w:rsid w:val="006B34AA"/>
    <w:rsid w:val="006D40A0"/>
    <w:rsid w:val="00741584"/>
    <w:rsid w:val="00742F5E"/>
    <w:rsid w:val="00747B60"/>
    <w:rsid w:val="00764763"/>
    <w:rsid w:val="007715CE"/>
    <w:rsid w:val="00772298"/>
    <w:rsid w:val="00773322"/>
    <w:rsid w:val="00776D80"/>
    <w:rsid w:val="00781F18"/>
    <w:rsid w:val="00783A18"/>
    <w:rsid w:val="007C319F"/>
    <w:rsid w:val="007C79CE"/>
    <w:rsid w:val="007E2D04"/>
    <w:rsid w:val="007E69CE"/>
    <w:rsid w:val="00802EE0"/>
    <w:rsid w:val="008158EB"/>
    <w:rsid w:val="008167C4"/>
    <w:rsid w:val="0083461E"/>
    <w:rsid w:val="00847F14"/>
    <w:rsid w:val="00852198"/>
    <w:rsid w:val="00884727"/>
    <w:rsid w:val="00884BE9"/>
    <w:rsid w:val="0088578C"/>
    <w:rsid w:val="008B5914"/>
    <w:rsid w:val="008D4AD6"/>
    <w:rsid w:val="008E2861"/>
    <w:rsid w:val="008E6935"/>
    <w:rsid w:val="00901F58"/>
    <w:rsid w:val="00903F27"/>
    <w:rsid w:val="00911CE1"/>
    <w:rsid w:val="00913CA6"/>
    <w:rsid w:val="00915F4E"/>
    <w:rsid w:val="00916A85"/>
    <w:rsid w:val="00917CBB"/>
    <w:rsid w:val="00945A61"/>
    <w:rsid w:val="00966B24"/>
    <w:rsid w:val="00976317"/>
    <w:rsid w:val="00986C01"/>
    <w:rsid w:val="00996B73"/>
    <w:rsid w:val="0099776C"/>
    <w:rsid w:val="009A3BC2"/>
    <w:rsid w:val="009B0F53"/>
    <w:rsid w:val="009B267A"/>
    <w:rsid w:val="009B2EED"/>
    <w:rsid w:val="009C3298"/>
    <w:rsid w:val="009C6CE3"/>
    <w:rsid w:val="009D0EDC"/>
    <w:rsid w:val="009D4CAB"/>
    <w:rsid w:val="009E3559"/>
    <w:rsid w:val="009E3B05"/>
    <w:rsid w:val="009F1F24"/>
    <w:rsid w:val="009F447D"/>
    <w:rsid w:val="009F68E2"/>
    <w:rsid w:val="009F79FE"/>
    <w:rsid w:val="00A00F50"/>
    <w:rsid w:val="00A21A6C"/>
    <w:rsid w:val="00A327D9"/>
    <w:rsid w:val="00A571A8"/>
    <w:rsid w:val="00A652D1"/>
    <w:rsid w:val="00A871DE"/>
    <w:rsid w:val="00AB1A4F"/>
    <w:rsid w:val="00AC315A"/>
    <w:rsid w:val="00B01EA4"/>
    <w:rsid w:val="00B249D3"/>
    <w:rsid w:val="00B34FD7"/>
    <w:rsid w:val="00B374CB"/>
    <w:rsid w:val="00B37854"/>
    <w:rsid w:val="00B60021"/>
    <w:rsid w:val="00B845D9"/>
    <w:rsid w:val="00BB68AE"/>
    <w:rsid w:val="00BB7E1A"/>
    <w:rsid w:val="00BC0DB8"/>
    <w:rsid w:val="00BE08A5"/>
    <w:rsid w:val="00BF0F0E"/>
    <w:rsid w:val="00BF45D4"/>
    <w:rsid w:val="00C328C3"/>
    <w:rsid w:val="00C35DF7"/>
    <w:rsid w:val="00C40C04"/>
    <w:rsid w:val="00C50404"/>
    <w:rsid w:val="00C550D9"/>
    <w:rsid w:val="00C80F51"/>
    <w:rsid w:val="00CB3D58"/>
    <w:rsid w:val="00CE17CF"/>
    <w:rsid w:val="00D028A7"/>
    <w:rsid w:val="00D1659F"/>
    <w:rsid w:val="00D44B71"/>
    <w:rsid w:val="00D47EAE"/>
    <w:rsid w:val="00D631B7"/>
    <w:rsid w:val="00D640F9"/>
    <w:rsid w:val="00D71E30"/>
    <w:rsid w:val="00D73DC8"/>
    <w:rsid w:val="00D8286F"/>
    <w:rsid w:val="00DC30A5"/>
    <w:rsid w:val="00DE2802"/>
    <w:rsid w:val="00DE40A5"/>
    <w:rsid w:val="00E119DC"/>
    <w:rsid w:val="00E21AA3"/>
    <w:rsid w:val="00E44701"/>
    <w:rsid w:val="00E57281"/>
    <w:rsid w:val="00E674BC"/>
    <w:rsid w:val="00E86BF7"/>
    <w:rsid w:val="00E95FC6"/>
    <w:rsid w:val="00EB50B7"/>
    <w:rsid w:val="00EC47F8"/>
    <w:rsid w:val="00EC6938"/>
    <w:rsid w:val="00ED2F59"/>
    <w:rsid w:val="00ED382A"/>
    <w:rsid w:val="00EE5F22"/>
    <w:rsid w:val="00EF1EA3"/>
    <w:rsid w:val="00EF53EF"/>
    <w:rsid w:val="00F163A1"/>
    <w:rsid w:val="00F3322A"/>
    <w:rsid w:val="00F43D24"/>
    <w:rsid w:val="00F46672"/>
    <w:rsid w:val="00F51413"/>
    <w:rsid w:val="00F524EC"/>
    <w:rsid w:val="00F56266"/>
    <w:rsid w:val="00F60985"/>
    <w:rsid w:val="00F806BE"/>
    <w:rsid w:val="00F816EE"/>
    <w:rsid w:val="00F84772"/>
    <w:rsid w:val="00FA1FD9"/>
    <w:rsid w:val="00FB43CB"/>
    <w:rsid w:val="00FC6860"/>
    <w:rsid w:val="00FC695A"/>
    <w:rsid w:val="00FD69AD"/>
    <w:rsid w:val="00FE003B"/>
    <w:rsid w:val="00FE44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5AA8"/>
  <w15:docId w15:val="{9E17EEE6-C6BE-41F7-BBD2-6ECBCA27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CD"/>
  </w:style>
  <w:style w:type="paragraph" w:styleId="1">
    <w:name w:val="heading 1"/>
    <w:basedOn w:val="a"/>
    <w:next w:val="a"/>
    <w:link w:val="10"/>
    <w:uiPriority w:val="9"/>
    <w:qFormat/>
    <w:rsid w:val="00BF4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6E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D631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31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3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631B7"/>
    <w:rPr>
      <w:color w:val="0000FF"/>
      <w:u w:val="single"/>
    </w:rPr>
  </w:style>
  <w:style w:type="character" w:customStyle="1" w:styleId="10">
    <w:name w:val="Заголовок 1 Знак"/>
    <w:basedOn w:val="a0"/>
    <w:link w:val="1"/>
    <w:uiPriority w:val="9"/>
    <w:rsid w:val="00BF45D4"/>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BF45D4"/>
  </w:style>
  <w:style w:type="paragraph" w:customStyle="1" w:styleId="ConsPlusNormal">
    <w:name w:val="ConsPlusNormal"/>
    <w:rsid w:val="004219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E3B0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A652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2D1"/>
    <w:rPr>
      <w:rFonts w:ascii="Tahoma" w:hAnsi="Tahoma" w:cs="Tahoma"/>
      <w:sz w:val="16"/>
      <w:szCs w:val="16"/>
    </w:rPr>
  </w:style>
  <w:style w:type="paragraph" w:styleId="a7">
    <w:name w:val="header"/>
    <w:basedOn w:val="a"/>
    <w:link w:val="a8"/>
    <w:uiPriority w:val="99"/>
    <w:unhideWhenUsed/>
    <w:rsid w:val="00A652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52D1"/>
  </w:style>
  <w:style w:type="paragraph" w:styleId="a9">
    <w:name w:val="footer"/>
    <w:basedOn w:val="a"/>
    <w:link w:val="aa"/>
    <w:uiPriority w:val="99"/>
    <w:unhideWhenUsed/>
    <w:rsid w:val="00A652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52D1"/>
  </w:style>
  <w:style w:type="character" w:customStyle="1" w:styleId="20">
    <w:name w:val="Заголовок 2 Знак"/>
    <w:basedOn w:val="a0"/>
    <w:link w:val="2"/>
    <w:uiPriority w:val="9"/>
    <w:semiHidden/>
    <w:rsid w:val="00246E0A"/>
    <w:rPr>
      <w:rFonts w:asciiTheme="majorHAnsi" w:eastAsiaTheme="majorEastAsia" w:hAnsiTheme="majorHAnsi" w:cstheme="majorBidi"/>
      <w:color w:val="365F91" w:themeColor="accent1" w:themeShade="BF"/>
      <w:sz w:val="26"/>
      <w:szCs w:val="26"/>
    </w:rPr>
  </w:style>
  <w:style w:type="character" w:customStyle="1" w:styleId="FontStyle33">
    <w:name w:val="Font Style33"/>
    <w:basedOn w:val="a0"/>
    <w:uiPriority w:val="99"/>
    <w:rsid w:val="0024480A"/>
    <w:rPr>
      <w:rFonts w:ascii="Times New Roman" w:hAnsi="Times New Roman" w:cs="Times New Roman"/>
      <w:sz w:val="28"/>
      <w:szCs w:val="28"/>
    </w:rPr>
  </w:style>
  <w:style w:type="paragraph" w:customStyle="1" w:styleId="Style16">
    <w:name w:val="Style16"/>
    <w:basedOn w:val="a"/>
    <w:uiPriority w:val="99"/>
    <w:rsid w:val="00670A96"/>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670A96"/>
    <w:rPr>
      <w:rFonts w:ascii="Times New Roman" w:hAnsi="Times New Roman" w:cs="Times New Roman"/>
      <w:b/>
      <w:bCs/>
      <w:sz w:val="28"/>
      <w:szCs w:val="28"/>
    </w:rPr>
  </w:style>
  <w:style w:type="paragraph" w:styleId="ab">
    <w:name w:val="List Paragraph"/>
    <w:basedOn w:val="a"/>
    <w:uiPriority w:val="34"/>
    <w:qFormat/>
    <w:rsid w:val="00E57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5596">
      <w:bodyDiv w:val="1"/>
      <w:marLeft w:val="0"/>
      <w:marRight w:val="0"/>
      <w:marTop w:val="0"/>
      <w:marBottom w:val="0"/>
      <w:divBdr>
        <w:top w:val="none" w:sz="0" w:space="0" w:color="auto"/>
        <w:left w:val="none" w:sz="0" w:space="0" w:color="auto"/>
        <w:bottom w:val="none" w:sz="0" w:space="0" w:color="auto"/>
        <w:right w:val="none" w:sz="0" w:space="0" w:color="auto"/>
      </w:divBdr>
    </w:div>
    <w:div w:id="405958654">
      <w:bodyDiv w:val="1"/>
      <w:marLeft w:val="0"/>
      <w:marRight w:val="0"/>
      <w:marTop w:val="0"/>
      <w:marBottom w:val="0"/>
      <w:divBdr>
        <w:top w:val="none" w:sz="0" w:space="0" w:color="auto"/>
        <w:left w:val="none" w:sz="0" w:space="0" w:color="auto"/>
        <w:bottom w:val="none" w:sz="0" w:space="0" w:color="auto"/>
        <w:right w:val="none" w:sz="0" w:space="0" w:color="auto"/>
      </w:divBdr>
      <w:divsChild>
        <w:div w:id="944459248">
          <w:marLeft w:val="0"/>
          <w:marRight w:val="0"/>
          <w:marTop w:val="0"/>
          <w:marBottom w:val="0"/>
          <w:divBdr>
            <w:top w:val="none" w:sz="0" w:space="0" w:color="auto"/>
            <w:left w:val="none" w:sz="0" w:space="0" w:color="auto"/>
            <w:bottom w:val="none" w:sz="0" w:space="0" w:color="auto"/>
            <w:right w:val="none" w:sz="0" w:space="0" w:color="auto"/>
          </w:divBdr>
        </w:div>
      </w:divsChild>
    </w:div>
    <w:div w:id="1293487537">
      <w:bodyDiv w:val="1"/>
      <w:marLeft w:val="0"/>
      <w:marRight w:val="0"/>
      <w:marTop w:val="0"/>
      <w:marBottom w:val="0"/>
      <w:divBdr>
        <w:top w:val="none" w:sz="0" w:space="0" w:color="auto"/>
        <w:left w:val="none" w:sz="0" w:space="0" w:color="auto"/>
        <w:bottom w:val="none" w:sz="0" w:space="0" w:color="auto"/>
        <w:right w:val="none" w:sz="0" w:space="0" w:color="auto"/>
      </w:divBdr>
    </w:div>
    <w:div w:id="1334382794">
      <w:bodyDiv w:val="1"/>
      <w:marLeft w:val="0"/>
      <w:marRight w:val="0"/>
      <w:marTop w:val="0"/>
      <w:marBottom w:val="0"/>
      <w:divBdr>
        <w:top w:val="none" w:sz="0" w:space="0" w:color="auto"/>
        <w:left w:val="none" w:sz="0" w:space="0" w:color="auto"/>
        <w:bottom w:val="none" w:sz="0" w:space="0" w:color="auto"/>
        <w:right w:val="none" w:sz="0" w:space="0" w:color="auto"/>
      </w:divBdr>
      <w:divsChild>
        <w:div w:id="1786390396">
          <w:marLeft w:val="0"/>
          <w:marRight w:val="0"/>
          <w:marTop w:val="0"/>
          <w:marBottom w:val="0"/>
          <w:divBdr>
            <w:top w:val="none" w:sz="0" w:space="0" w:color="auto"/>
            <w:left w:val="none" w:sz="0" w:space="0" w:color="auto"/>
            <w:bottom w:val="none" w:sz="0" w:space="0" w:color="auto"/>
            <w:right w:val="none" w:sz="0" w:space="0" w:color="auto"/>
          </w:divBdr>
        </w:div>
      </w:divsChild>
    </w:div>
    <w:div w:id="1766684997">
      <w:bodyDiv w:val="1"/>
      <w:marLeft w:val="0"/>
      <w:marRight w:val="0"/>
      <w:marTop w:val="0"/>
      <w:marBottom w:val="0"/>
      <w:divBdr>
        <w:top w:val="none" w:sz="0" w:space="0" w:color="auto"/>
        <w:left w:val="none" w:sz="0" w:space="0" w:color="auto"/>
        <w:bottom w:val="none" w:sz="0" w:space="0" w:color="auto"/>
        <w:right w:val="none" w:sz="0" w:space="0" w:color="auto"/>
      </w:divBdr>
      <w:divsChild>
        <w:div w:id="2138451734">
          <w:marLeft w:val="0"/>
          <w:marRight w:val="0"/>
          <w:marTop w:val="0"/>
          <w:marBottom w:val="0"/>
          <w:divBdr>
            <w:top w:val="none" w:sz="0" w:space="0" w:color="auto"/>
            <w:left w:val="none" w:sz="0" w:space="0" w:color="auto"/>
            <w:bottom w:val="none" w:sz="0" w:space="0" w:color="auto"/>
            <w:right w:val="none" w:sz="0" w:space="0" w:color="auto"/>
          </w:divBdr>
          <w:divsChild>
            <w:div w:id="7831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944">
      <w:bodyDiv w:val="1"/>
      <w:marLeft w:val="0"/>
      <w:marRight w:val="0"/>
      <w:marTop w:val="0"/>
      <w:marBottom w:val="0"/>
      <w:divBdr>
        <w:top w:val="none" w:sz="0" w:space="0" w:color="auto"/>
        <w:left w:val="none" w:sz="0" w:space="0" w:color="auto"/>
        <w:bottom w:val="none" w:sz="0" w:space="0" w:color="auto"/>
        <w:right w:val="none" w:sz="0" w:space="0" w:color="auto"/>
      </w:divBdr>
    </w:div>
    <w:div w:id="1930233176">
      <w:bodyDiv w:val="1"/>
      <w:marLeft w:val="0"/>
      <w:marRight w:val="0"/>
      <w:marTop w:val="0"/>
      <w:marBottom w:val="0"/>
      <w:divBdr>
        <w:top w:val="none" w:sz="0" w:space="0" w:color="auto"/>
        <w:left w:val="none" w:sz="0" w:space="0" w:color="auto"/>
        <w:bottom w:val="none" w:sz="0" w:space="0" w:color="auto"/>
        <w:right w:val="none" w:sz="0" w:space="0" w:color="auto"/>
      </w:divBdr>
      <w:divsChild>
        <w:div w:id="729302374">
          <w:marLeft w:val="0"/>
          <w:marRight w:val="0"/>
          <w:marTop w:val="0"/>
          <w:marBottom w:val="0"/>
          <w:divBdr>
            <w:top w:val="none" w:sz="0" w:space="0" w:color="auto"/>
            <w:left w:val="none" w:sz="0" w:space="0" w:color="auto"/>
            <w:bottom w:val="none" w:sz="0" w:space="0" w:color="auto"/>
            <w:right w:val="none" w:sz="0" w:space="0" w:color="auto"/>
          </w:divBdr>
          <w:divsChild>
            <w:div w:id="1784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049">
      <w:bodyDiv w:val="1"/>
      <w:marLeft w:val="0"/>
      <w:marRight w:val="0"/>
      <w:marTop w:val="0"/>
      <w:marBottom w:val="0"/>
      <w:divBdr>
        <w:top w:val="none" w:sz="0" w:space="0" w:color="auto"/>
        <w:left w:val="none" w:sz="0" w:space="0" w:color="auto"/>
        <w:bottom w:val="none" w:sz="0" w:space="0" w:color="auto"/>
        <w:right w:val="none" w:sz="0" w:space="0" w:color="auto"/>
      </w:divBdr>
    </w:div>
    <w:div w:id="2070836152">
      <w:bodyDiv w:val="1"/>
      <w:marLeft w:val="0"/>
      <w:marRight w:val="0"/>
      <w:marTop w:val="0"/>
      <w:marBottom w:val="0"/>
      <w:divBdr>
        <w:top w:val="none" w:sz="0" w:space="0" w:color="auto"/>
        <w:left w:val="none" w:sz="0" w:space="0" w:color="auto"/>
        <w:bottom w:val="none" w:sz="0" w:space="0" w:color="auto"/>
        <w:right w:val="none" w:sz="0" w:space="0" w:color="auto"/>
      </w:divBdr>
      <w:divsChild>
        <w:div w:id="1183856066">
          <w:marLeft w:val="0"/>
          <w:marRight w:val="0"/>
          <w:marTop w:val="0"/>
          <w:marBottom w:val="0"/>
          <w:divBdr>
            <w:top w:val="none" w:sz="0" w:space="0" w:color="auto"/>
            <w:left w:val="none" w:sz="0" w:space="0" w:color="auto"/>
            <w:bottom w:val="none" w:sz="0" w:space="0" w:color="auto"/>
            <w:right w:val="none" w:sz="0" w:space="0" w:color="auto"/>
          </w:divBdr>
          <w:divsChild>
            <w:div w:id="4523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5F76-B3EE-4476-928E-CAF30136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4936</Words>
  <Characters>28137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Александрович Ефимов</dc:creator>
  <cp:lastModifiedBy>Пархоменко Т.Н</cp:lastModifiedBy>
  <cp:revision>3</cp:revision>
  <cp:lastPrinted>2020-08-12T13:26:00Z</cp:lastPrinted>
  <dcterms:created xsi:type="dcterms:W3CDTF">2022-06-15T05:31:00Z</dcterms:created>
  <dcterms:modified xsi:type="dcterms:W3CDTF">2022-06-15T05:43:00Z</dcterms:modified>
</cp:coreProperties>
</file>